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51F84080"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D46A0A">
        <w:rPr>
          <w:rFonts w:asciiTheme="minorHAnsi" w:hAnsiTheme="minorHAnsi" w:cstheme="minorHAnsi"/>
          <w:b/>
          <w:bCs/>
          <w:sz w:val="24"/>
          <w:szCs w:val="28"/>
          <w:lang w:val="en-CA"/>
        </w:rPr>
        <w:t>10</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w:t>
      </w:r>
      <w:r w:rsidR="001D34C2">
        <w:rPr>
          <w:rFonts w:asciiTheme="minorHAnsi" w:hAnsiTheme="minorHAnsi" w:cstheme="minorHAnsi"/>
          <w:b/>
          <w:bCs/>
          <w:sz w:val="24"/>
          <w:szCs w:val="28"/>
          <w:lang w:val="en-CA"/>
        </w:rPr>
        <w:t>402850</w:t>
      </w:r>
    </w:p>
    <w:p w14:paraId="40E3119F" w14:textId="18BF56C9" w:rsidR="00D24F68" w:rsidRPr="00CE0DD7" w:rsidRDefault="00D46A0A"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Greece</w:t>
      </w:r>
      <w:r w:rsidR="0060719F">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26</w:t>
      </w:r>
      <w:r w:rsidR="00A4292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Feb. 2024</w:t>
      </w:r>
      <w:r w:rsidR="00D24F68"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01 Mar. 2024</w:t>
      </w:r>
    </w:p>
    <w:p w14:paraId="6227D248" w14:textId="2788CB1A"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BC6B26">
        <w:rPr>
          <w:rFonts w:asciiTheme="minorHAnsi" w:hAnsiTheme="minorHAnsi" w:cstheme="minorHAnsi"/>
          <w:b/>
          <w:sz w:val="22"/>
          <w:szCs w:val="22"/>
          <w:lang w:val="en-US"/>
        </w:rPr>
        <w:t>8</w:t>
      </w:r>
      <w:r w:rsidR="00FF0C58">
        <w:rPr>
          <w:rFonts w:asciiTheme="minorHAnsi" w:hAnsiTheme="minorHAnsi" w:cstheme="minorHAnsi"/>
          <w:b/>
          <w:sz w:val="22"/>
          <w:szCs w:val="22"/>
          <w:lang w:val="en-US"/>
        </w:rPr>
        <w:t>.1</w:t>
      </w:r>
      <w:r w:rsidR="006D3458">
        <w:rPr>
          <w:rFonts w:asciiTheme="minorHAnsi" w:hAnsiTheme="minorHAnsi" w:cstheme="minorHAnsi"/>
          <w:b/>
          <w:sz w:val="22"/>
          <w:szCs w:val="22"/>
          <w:lang w:val="en-US"/>
        </w:rPr>
        <w:t>0</w:t>
      </w:r>
      <w:r w:rsidR="00FF0C58">
        <w:rPr>
          <w:rFonts w:asciiTheme="minorHAnsi" w:hAnsiTheme="minorHAnsi" w:cstheme="minorHAnsi"/>
          <w:b/>
          <w:sz w:val="22"/>
          <w:szCs w:val="22"/>
          <w:lang w:val="en-US"/>
        </w:rPr>
        <w:t>.</w:t>
      </w:r>
      <w:r w:rsidR="00AA6F31">
        <w:rPr>
          <w:rFonts w:asciiTheme="minorHAnsi" w:hAnsiTheme="minorHAnsi" w:cstheme="minorHAnsi"/>
          <w:b/>
          <w:sz w:val="22"/>
          <w:szCs w:val="22"/>
          <w:lang w:val="en-US"/>
        </w:rPr>
        <w:t>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A39ECE5"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A6F31">
        <w:rPr>
          <w:rFonts w:asciiTheme="minorHAnsi" w:hAnsiTheme="minorHAnsi" w:cstheme="minorHAnsi"/>
          <w:sz w:val="22"/>
          <w:szCs w:val="22"/>
          <w:lang w:val="en-CA"/>
        </w:rPr>
        <w:t>Discussion on performance part</w:t>
      </w:r>
      <w:r w:rsidR="003A1514">
        <w:rPr>
          <w:rFonts w:asciiTheme="minorHAnsi" w:hAnsiTheme="minorHAnsi" w:cstheme="minorHAnsi"/>
          <w:sz w:val="22"/>
          <w:szCs w:val="22"/>
          <w:lang w:val="en-CA"/>
        </w:rPr>
        <w:t xml:space="preserve">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0923CE0"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AA6F31">
        <w:rPr>
          <w:rFonts w:asciiTheme="minorHAnsi" w:hAnsiTheme="minorHAnsi" w:cstheme="minorHAnsi"/>
          <w:sz w:val="22"/>
          <w:lang w:val="en-CA"/>
        </w:rPr>
        <w:t xml:space="preserve">initial analysis on performance part requirements for UE supporting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0F8324FC" w14:textId="432FEF08" w:rsidR="001A596D" w:rsidRDefault="001A596D" w:rsidP="00E13987">
      <w:bookmarkStart w:id="4" w:name="_Toc5952573"/>
      <w:r>
        <w:t xml:space="preserve">In Rel-18, 3GPP introduced </w:t>
      </w:r>
      <w:r w:rsidR="008145CF">
        <w:t xml:space="preserve">support for NR in channel BW less then 5MHz. </w:t>
      </w:r>
      <w:r w:rsidR="00CD4659">
        <w:t>As part of the requirement for UE supporting NR less than 5 MHz, following requirements are introduced in core part of the discussion.</w:t>
      </w:r>
    </w:p>
    <w:p w14:paraId="6B82E2AE" w14:textId="24DF2598" w:rsidR="00E8528A" w:rsidRDefault="0098627D" w:rsidP="0061447A">
      <w:pPr>
        <w:pStyle w:val="ListParagraph"/>
        <w:numPr>
          <w:ilvl w:val="0"/>
          <w:numId w:val="31"/>
        </w:numPr>
      </w:pPr>
      <w:r w:rsidRPr="0098627D">
        <w:t>Handover</w:t>
      </w:r>
    </w:p>
    <w:p w14:paraId="2C9C039A" w14:textId="77777777" w:rsidR="0061447A" w:rsidRDefault="00012A05" w:rsidP="0061447A">
      <w:pPr>
        <w:pStyle w:val="ListParagraph"/>
        <w:numPr>
          <w:ilvl w:val="0"/>
          <w:numId w:val="31"/>
        </w:numPr>
      </w:pPr>
      <w:r w:rsidRPr="009C5807">
        <w:t>Radio Link Monitoring</w:t>
      </w:r>
      <w:r w:rsidR="00A945B4">
        <w:t xml:space="preserve"> </w:t>
      </w:r>
    </w:p>
    <w:p w14:paraId="3198BDE3" w14:textId="715FD5A3" w:rsidR="0098627D" w:rsidRDefault="00A945B4" w:rsidP="0061447A">
      <w:pPr>
        <w:pStyle w:val="ListParagraph"/>
        <w:numPr>
          <w:ilvl w:val="1"/>
          <w:numId w:val="31"/>
        </w:numPr>
      </w:pPr>
      <w:r w:rsidRPr="009C5807">
        <w:t>Requirements for SSB based radio link monitoring</w:t>
      </w:r>
    </w:p>
    <w:p w14:paraId="73A5F8FA" w14:textId="3A65DADC" w:rsidR="00A945B4" w:rsidRDefault="0009724B" w:rsidP="0061447A">
      <w:pPr>
        <w:pStyle w:val="ListParagraph"/>
        <w:numPr>
          <w:ilvl w:val="0"/>
          <w:numId w:val="31"/>
        </w:numPr>
      </w:pPr>
      <w:r>
        <w:t>Link recovery procedures</w:t>
      </w:r>
    </w:p>
    <w:p w14:paraId="7A577AA7" w14:textId="77FAB636" w:rsidR="0009724B" w:rsidRDefault="0009724B" w:rsidP="0061447A">
      <w:pPr>
        <w:pStyle w:val="ListParagraph"/>
        <w:numPr>
          <w:ilvl w:val="1"/>
          <w:numId w:val="31"/>
        </w:numPr>
      </w:pPr>
      <w:r>
        <w:t>BFD</w:t>
      </w:r>
    </w:p>
    <w:p w14:paraId="29E3C620" w14:textId="3051055E" w:rsidR="0009724B" w:rsidRDefault="0009724B" w:rsidP="0061447A">
      <w:pPr>
        <w:pStyle w:val="ListParagraph"/>
        <w:numPr>
          <w:ilvl w:val="1"/>
          <w:numId w:val="31"/>
        </w:numPr>
      </w:pPr>
      <w:r>
        <w:t>CBD</w:t>
      </w:r>
    </w:p>
    <w:p w14:paraId="7C2A8919" w14:textId="77777777" w:rsidR="0061447A" w:rsidRDefault="0061447A" w:rsidP="0061447A">
      <w:pPr>
        <w:pStyle w:val="ListParagraph"/>
        <w:numPr>
          <w:ilvl w:val="0"/>
          <w:numId w:val="31"/>
        </w:numPr>
      </w:pPr>
      <w:r>
        <w:t xml:space="preserve">Intra-frequency measurements </w:t>
      </w:r>
    </w:p>
    <w:p w14:paraId="7651A3E2" w14:textId="0B8EB10A" w:rsidR="00A32832" w:rsidRDefault="00A32832" w:rsidP="0061447A">
      <w:pPr>
        <w:pStyle w:val="ListParagraph"/>
        <w:numPr>
          <w:ilvl w:val="1"/>
          <w:numId w:val="31"/>
        </w:numPr>
      </w:pPr>
      <w:r>
        <w:t>SSB Index acquisition delay</w:t>
      </w:r>
    </w:p>
    <w:p w14:paraId="3B6268D9" w14:textId="269F30BE" w:rsidR="00FD1E44" w:rsidRDefault="00FD1E44" w:rsidP="00DA6C0F">
      <w:pPr>
        <w:pStyle w:val="ListParagraph"/>
      </w:pPr>
    </w:p>
    <w:p w14:paraId="230E8EB8" w14:textId="6DFBE0A0" w:rsidR="007E5C6B" w:rsidRPr="007E5C6B" w:rsidRDefault="007E5C6B" w:rsidP="007E5C6B">
      <w:pPr>
        <w:pStyle w:val="Heading2"/>
        <w:rPr>
          <w:sz w:val="24"/>
          <w:szCs w:val="16"/>
        </w:rPr>
      </w:pPr>
      <w:r w:rsidRPr="007E5C6B">
        <w:rPr>
          <w:sz w:val="24"/>
          <w:szCs w:val="16"/>
        </w:rPr>
        <w:t xml:space="preserve">UE supporting </w:t>
      </w:r>
      <w:r>
        <w:rPr>
          <w:sz w:val="24"/>
          <w:szCs w:val="16"/>
        </w:rPr>
        <w:t>other CBW along with less than</w:t>
      </w:r>
      <w:r w:rsidRPr="007E5C6B">
        <w:rPr>
          <w:sz w:val="24"/>
          <w:szCs w:val="16"/>
        </w:rPr>
        <w:t xml:space="preserve"> 5 MHz CBW</w:t>
      </w:r>
    </w:p>
    <w:p w14:paraId="0A62A283" w14:textId="0011AD56" w:rsidR="00CF44A9" w:rsidRDefault="00D76AD0" w:rsidP="00CF44A9">
      <w:r>
        <w:t>W</w:t>
      </w:r>
      <w:r w:rsidR="00CF44A9">
        <w:t xml:space="preserve">hen UE supports </w:t>
      </w:r>
      <w:r w:rsidR="00725728">
        <w:t xml:space="preserve">5 MHz as one of the channel BW along with other bands and </w:t>
      </w:r>
      <w:r w:rsidR="00A439E7">
        <w:t>C</w:t>
      </w:r>
      <w:r w:rsidR="00725728">
        <w:t xml:space="preserve">BWs, </w:t>
      </w:r>
      <w:r w:rsidR="002236E9">
        <w:t xml:space="preserve">we think </w:t>
      </w:r>
      <w:r w:rsidR="006E1EBA">
        <w:t xml:space="preserve">the tests should focus on testing the requirements </w:t>
      </w:r>
      <w:r w:rsidR="00D1492D">
        <w:t xml:space="preserve">which are </w:t>
      </w:r>
      <w:r w:rsidR="006E1EBA">
        <w:t xml:space="preserve">different from </w:t>
      </w:r>
      <w:r w:rsidR="00D1492D">
        <w:t xml:space="preserve">the legacy requirements. </w:t>
      </w:r>
      <w:r w:rsidR="002236E9">
        <w:t xml:space="preserve"> </w:t>
      </w:r>
      <w:r>
        <w:t>In this section</w:t>
      </w:r>
      <w:r w:rsidR="005B21DB">
        <w:t>,</w:t>
      </w:r>
      <w:r>
        <w:t xml:space="preserve"> we analyse the requirements that are introduced</w:t>
      </w:r>
      <w:r w:rsidR="00AD3A99">
        <w:t xml:space="preserve"> or different from the legacy requirements to see if RAN4 need to define the test cases for that.</w:t>
      </w:r>
    </w:p>
    <w:p w14:paraId="5C086F0B" w14:textId="77777777" w:rsidR="00F411B6" w:rsidRPr="00AD3A99" w:rsidRDefault="00F411B6" w:rsidP="00E13987">
      <w:pPr>
        <w:rPr>
          <w:b/>
          <w:bCs/>
          <w:u w:val="single"/>
        </w:rPr>
      </w:pPr>
      <w:r w:rsidRPr="00AD3A99">
        <w:rPr>
          <w:b/>
          <w:bCs/>
          <w:u w:val="single"/>
        </w:rPr>
        <w:t>H</w:t>
      </w:r>
      <w:r w:rsidR="0097711A" w:rsidRPr="00AD3A99">
        <w:rPr>
          <w:b/>
          <w:bCs/>
          <w:u w:val="single"/>
        </w:rPr>
        <w:t>andover</w:t>
      </w:r>
    </w:p>
    <w:p w14:paraId="3B1B8DC5" w14:textId="294B6CEA" w:rsidR="00E80AEC" w:rsidRDefault="005B21DB" w:rsidP="00E13987">
      <w:r>
        <w:t>In last meeting we agreed that c</w:t>
      </w:r>
      <w:r w:rsidR="00F411B6">
        <w:t xml:space="preserve">ell search delay </w:t>
      </w:r>
      <w:r w:rsidR="00B12EF4">
        <w:t xml:space="preserve">may </w:t>
      </w:r>
      <w:r>
        <w:t>need additional samples compared to legacy HO requirement</w:t>
      </w:r>
      <w:r w:rsidR="00A2197E">
        <w:t>. Hence, RAN</w:t>
      </w:r>
      <w:r w:rsidR="00B12EF4">
        <w:t>4</w:t>
      </w:r>
      <w:r w:rsidR="00A2197E">
        <w:t xml:space="preserve"> need to test the HO delay requirement</w:t>
      </w:r>
      <w:r w:rsidR="00B12EF4">
        <w:t xml:space="preserve"> for less than 5 MHz</w:t>
      </w:r>
      <w:r w:rsidR="00A2197E">
        <w:t xml:space="preserve">. </w:t>
      </w:r>
      <w:r w:rsidR="00E80AEC">
        <w:t>Regarding the specific tests, we can follow the same tests that were introduce for FR1 UE in Rel-15. The tests are given below.</w:t>
      </w:r>
    </w:p>
    <w:p w14:paraId="7CACC22A" w14:textId="77777777" w:rsidR="00E80AEC" w:rsidRPr="002110CC" w:rsidRDefault="00E80AEC" w:rsidP="00E80AEC">
      <w:pPr>
        <w:pStyle w:val="ListParagraph"/>
        <w:numPr>
          <w:ilvl w:val="1"/>
          <w:numId w:val="39"/>
        </w:numPr>
        <w:rPr>
          <w:snapToGrid w:val="0"/>
        </w:rPr>
      </w:pPr>
      <w:r w:rsidRPr="002110CC">
        <w:rPr>
          <w:snapToGrid w:val="0"/>
        </w:rPr>
        <w:t xml:space="preserve">Intra-frequency handover </w:t>
      </w:r>
      <w:r>
        <w:rPr>
          <w:snapToGrid w:val="0"/>
        </w:rPr>
        <w:t>to</w:t>
      </w:r>
      <w:r w:rsidRPr="002110CC">
        <w:rPr>
          <w:snapToGrid w:val="0"/>
        </w:rPr>
        <w:t xml:space="preserve"> known cell</w:t>
      </w:r>
    </w:p>
    <w:p w14:paraId="0AA1B1C2" w14:textId="77777777" w:rsidR="00E80AEC" w:rsidRDefault="00E80AEC" w:rsidP="00E80AEC">
      <w:pPr>
        <w:pStyle w:val="ListParagraph"/>
        <w:numPr>
          <w:ilvl w:val="1"/>
          <w:numId w:val="39"/>
        </w:numPr>
        <w:rPr>
          <w:snapToGrid w:val="0"/>
        </w:rPr>
      </w:pPr>
      <w:r w:rsidRPr="002110CC">
        <w:rPr>
          <w:snapToGrid w:val="0"/>
        </w:rPr>
        <w:t xml:space="preserve">Intra-frequency handover </w:t>
      </w:r>
      <w:r>
        <w:rPr>
          <w:snapToGrid w:val="0"/>
        </w:rPr>
        <w:t>to</w:t>
      </w:r>
      <w:r w:rsidRPr="002110CC">
        <w:rPr>
          <w:snapToGrid w:val="0"/>
        </w:rPr>
        <w:t xml:space="preserve"> unknown cell</w:t>
      </w:r>
    </w:p>
    <w:p w14:paraId="782D138C" w14:textId="77777777" w:rsidR="00E80AEC" w:rsidRPr="002110CC" w:rsidRDefault="00E80AEC" w:rsidP="00E80AEC">
      <w:pPr>
        <w:pStyle w:val="ListParagraph"/>
        <w:numPr>
          <w:ilvl w:val="1"/>
          <w:numId w:val="39"/>
        </w:numPr>
        <w:rPr>
          <w:snapToGrid w:val="0"/>
        </w:rPr>
      </w:pPr>
      <w:r w:rsidRPr="00A62BB0">
        <w:rPr>
          <w:snapToGrid w:val="0"/>
        </w:rPr>
        <w:t>Inter-frequency handover from FR1 to FR1; unknown target cell</w:t>
      </w:r>
    </w:p>
    <w:p w14:paraId="7453EB46" w14:textId="77777777" w:rsidR="00E80AEC" w:rsidRPr="002110CC" w:rsidRDefault="00E80AEC" w:rsidP="00E80AEC">
      <w:pPr>
        <w:pStyle w:val="ListParagraph"/>
        <w:numPr>
          <w:ilvl w:val="1"/>
          <w:numId w:val="39"/>
        </w:numPr>
        <w:rPr>
          <w:snapToGrid w:val="0"/>
        </w:rPr>
      </w:pPr>
      <w:r w:rsidRPr="002110CC">
        <w:rPr>
          <w:snapToGrid w:val="0"/>
        </w:rPr>
        <w:t xml:space="preserve">Inter-band inter-frequency handover </w:t>
      </w:r>
    </w:p>
    <w:p w14:paraId="2A507C4A" w14:textId="7B288E51" w:rsidR="00175620" w:rsidRDefault="006B33A3" w:rsidP="00175620">
      <w:pPr>
        <w:pStyle w:val="ListParagraph"/>
        <w:numPr>
          <w:ilvl w:val="0"/>
          <w:numId w:val="32"/>
        </w:numPr>
      </w:pPr>
      <w:r>
        <w:t xml:space="preserve">For UE supporting less than 5 MHz </w:t>
      </w:r>
      <w:r w:rsidR="007146AC">
        <w:t xml:space="preserve">CBW </w:t>
      </w:r>
      <w:r>
        <w:t xml:space="preserve">along with other CBW, </w:t>
      </w:r>
      <w:r w:rsidR="00175620">
        <w:t xml:space="preserve">RAN4 to introduce </w:t>
      </w:r>
      <w:r w:rsidR="00E80AEC">
        <w:t xml:space="preserve">following test case for testing the </w:t>
      </w:r>
      <w:r w:rsidR="00D76B60">
        <w:t xml:space="preserve">cell search in the </w:t>
      </w:r>
      <w:r w:rsidR="00175620">
        <w:t>HO</w:t>
      </w:r>
      <w:r w:rsidR="00D76B60">
        <w:t xml:space="preserve">. </w:t>
      </w:r>
    </w:p>
    <w:p w14:paraId="1ACF136C" w14:textId="77777777" w:rsidR="00D76B60" w:rsidRDefault="00D76B60" w:rsidP="00D76B60">
      <w:pPr>
        <w:pStyle w:val="ListParagraph"/>
        <w:numPr>
          <w:ilvl w:val="1"/>
          <w:numId w:val="32"/>
        </w:numPr>
      </w:pPr>
      <w:r>
        <w:t>Intra-frequency handover to known cell</w:t>
      </w:r>
    </w:p>
    <w:p w14:paraId="1528DE05" w14:textId="77777777" w:rsidR="00D76B60" w:rsidRDefault="00D76B60" w:rsidP="00D76B60">
      <w:pPr>
        <w:pStyle w:val="ListParagraph"/>
        <w:numPr>
          <w:ilvl w:val="1"/>
          <w:numId w:val="32"/>
        </w:numPr>
      </w:pPr>
      <w:r>
        <w:t>Intra-frequency handover to unknown cell</w:t>
      </w:r>
    </w:p>
    <w:p w14:paraId="5BDA19BE" w14:textId="77777777" w:rsidR="00D76B60" w:rsidRDefault="00D76B60" w:rsidP="00D76B60">
      <w:pPr>
        <w:pStyle w:val="ListParagraph"/>
        <w:numPr>
          <w:ilvl w:val="1"/>
          <w:numId w:val="32"/>
        </w:numPr>
      </w:pPr>
      <w:r>
        <w:t>Inter-frequency handover from FR1 to FR1; unknown target cell</w:t>
      </w:r>
    </w:p>
    <w:p w14:paraId="591A6324" w14:textId="77777777" w:rsidR="00D76B60" w:rsidRDefault="00D76B60" w:rsidP="00D76B60">
      <w:pPr>
        <w:pStyle w:val="ListParagraph"/>
        <w:numPr>
          <w:ilvl w:val="1"/>
          <w:numId w:val="32"/>
        </w:numPr>
      </w:pPr>
      <w:r>
        <w:t xml:space="preserve">Inter-band inter-frequency handover </w:t>
      </w:r>
    </w:p>
    <w:p w14:paraId="30CA778A" w14:textId="77777777" w:rsidR="00D76B60" w:rsidRDefault="00D76B60" w:rsidP="00D76B60">
      <w:pPr>
        <w:pStyle w:val="ListParagraph"/>
        <w:ind w:left="1080"/>
      </w:pPr>
    </w:p>
    <w:p w14:paraId="40532B68" w14:textId="5D76B2B4" w:rsidR="00C76100" w:rsidRPr="00AD3A99" w:rsidRDefault="00C76100" w:rsidP="00E13987">
      <w:pPr>
        <w:rPr>
          <w:b/>
          <w:bCs/>
          <w:u w:val="single"/>
        </w:rPr>
      </w:pPr>
      <w:r w:rsidRPr="00AD3A99">
        <w:rPr>
          <w:b/>
          <w:bCs/>
          <w:u w:val="single"/>
        </w:rPr>
        <w:t>Radio link monitoring</w:t>
      </w:r>
    </w:p>
    <w:p w14:paraId="67F9736C" w14:textId="0A407ECC" w:rsidR="002B5A85" w:rsidRDefault="002B5A85" w:rsidP="00E13987">
      <w:r>
        <w:t xml:space="preserve">OOS and IS parameters for PDCCH are agreed in the core part. </w:t>
      </w:r>
      <w:r w:rsidR="00176B4E">
        <w:t xml:space="preserve">Due to the reduced BW, maximum aggregation level that can be supported is reduced. Based on the agreed parameters for PDCCH, we may need to run the simulation to find out the new </w:t>
      </w:r>
      <w:r w:rsidR="006F7D12">
        <w:t>out of sync threshold and in sync threshold.</w:t>
      </w:r>
      <w:r w:rsidR="00176B4E">
        <w:t xml:space="preserve"> </w:t>
      </w:r>
      <w:r w:rsidR="00BC7EB5">
        <w:t>We provide the simulation results in our companion paper</w:t>
      </w:r>
      <w:r w:rsidR="00FC26E7">
        <w:t xml:space="preserve"> for RLM OOS and IS SNR thresholds</w:t>
      </w:r>
      <w:r w:rsidR="00051F1F">
        <w:t>.</w:t>
      </w:r>
      <w:r w:rsidR="007B42EC">
        <w:t xml:space="preserve"> Since the </w:t>
      </w:r>
      <w:r w:rsidR="006F7D12">
        <w:t xml:space="preserve">out of sync and in sync </w:t>
      </w:r>
      <w:r w:rsidR="00390C9B">
        <w:t xml:space="preserve">thresholds are different than the legacy value, </w:t>
      </w:r>
      <w:r w:rsidR="00390C9B">
        <w:lastRenderedPageBreak/>
        <w:t xml:space="preserve">RAN4 need to introduce RLM test case for NR less than 5 MHz to test </w:t>
      </w:r>
      <w:r w:rsidR="00421D2C">
        <w:t>out of sync and in sync triggering behaviour of UE.</w:t>
      </w:r>
      <w:r w:rsidR="007B42EC">
        <w:t xml:space="preserve"> Here also, following the list of tests introduced for FR1, we can introduce the following tests</w:t>
      </w:r>
    </w:p>
    <w:p w14:paraId="5091E8A9" w14:textId="5AA514D9" w:rsidR="007B42EC" w:rsidRPr="007B42EC" w:rsidRDefault="007B42EC" w:rsidP="007B42EC">
      <w:pPr>
        <w:pStyle w:val="ListParagraph"/>
        <w:numPr>
          <w:ilvl w:val="1"/>
          <w:numId w:val="39"/>
        </w:numPr>
        <w:rPr>
          <w:snapToGrid w:val="0"/>
        </w:rPr>
      </w:pPr>
      <w:r>
        <w:t>Radio Link Monitoring Out-of-sync Test for FR1 PCell for SSB based RLM RS in non-DRX mode</w:t>
      </w:r>
    </w:p>
    <w:p w14:paraId="03FD21CB" w14:textId="0A1DA4FF" w:rsidR="007B42EC" w:rsidRPr="00560B1A" w:rsidRDefault="007B42EC" w:rsidP="007B42EC">
      <w:pPr>
        <w:pStyle w:val="ListParagraph"/>
        <w:numPr>
          <w:ilvl w:val="1"/>
          <w:numId w:val="39"/>
        </w:numPr>
        <w:rPr>
          <w:snapToGrid w:val="0"/>
        </w:rPr>
      </w:pPr>
      <w:r>
        <w:t>Radio Link Monitoring Out-of-sync Test for FR1 PCell for SSB based RLM RS in DRX mode</w:t>
      </w:r>
    </w:p>
    <w:p w14:paraId="45082A17" w14:textId="2E4F8E26" w:rsidR="007B42EC" w:rsidRPr="00EC3603" w:rsidRDefault="007B42EC" w:rsidP="007B42EC">
      <w:pPr>
        <w:pStyle w:val="ListParagraph"/>
        <w:numPr>
          <w:ilvl w:val="1"/>
          <w:numId w:val="39"/>
        </w:numPr>
        <w:rPr>
          <w:snapToGrid w:val="0"/>
        </w:rPr>
      </w:pPr>
      <w:r>
        <w:t>Radio Link Monitoring In-sync Test for FR1 PCell configured with SSB-based RLM RS in non-DRX mode</w:t>
      </w:r>
    </w:p>
    <w:p w14:paraId="340F7896" w14:textId="6E461F69" w:rsidR="007B42EC" w:rsidRDefault="007B42EC" w:rsidP="00D30D4E">
      <w:pPr>
        <w:pStyle w:val="ListParagraph"/>
        <w:numPr>
          <w:ilvl w:val="1"/>
          <w:numId w:val="39"/>
        </w:numPr>
      </w:pPr>
      <w:r>
        <w:t>Radio Link Monitoring In-sync Test for FR1 PCell configured with SSB-based RLM RS in DRX mode</w:t>
      </w:r>
    </w:p>
    <w:p w14:paraId="7AA23048" w14:textId="658FF830" w:rsidR="00421D2C" w:rsidRDefault="007146AC" w:rsidP="00175620">
      <w:pPr>
        <w:pStyle w:val="ListParagraph"/>
        <w:numPr>
          <w:ilvl w:val="0"/>
          <w:numId w:val="32"/>
        </w:numPr>
      </w:pPr>
      <w:r>
        <w:t xml:space="preserve">For UE supporting less than 5 MHz CBW along with other CBW, </w:t>
      </w:r>
      <w:r w:rsidR="00421D2C">
        <w:t xml:space="preserve">RAN4 to introduce </w:t>
      </w:r>
      <w:r w:rsidR="00913247">
        <w:t xml:space="preserve">following test case for </w:t>
      </w:r>
      <w:r w:rsidR="00421D2C">
        <w:t>RLM</w:t>
      </w:r>
      <w:r w:rsidR="00175620">
        <w:t>.</w:t>
      </w:r>
    </w:p>
    <w:p w14:paraId="314A621F" w14:textId="77777777" w:rsidR="00913247" w:rsidRPr="007B42EC" w:rsidRDefault="00913247" w:rsidP="00913247">
      <w:pPr>
        <w:pStyle w:val="ListParagraph"/>
        <w:numPr>
          <w:ilvl w:val="1"/>
          <w:numId w:val="32"/>
        </w:numPr>
        <w:rPr>
          <w:snapToGrid w:val="0"/>
        </w:rPr>
      </w:pPr>
      <w:r>
        <w:t>Radio Link Monitoring Out-of-sync Test for FR1 PCell for SSB based RLM RS in non-DRX mode</w:t>
      </w:r>
    </w:p>
    <w:p w14:paraId="0DA30C11" w14:textId="77777777" w:rsidR="00913247" w:rsidRPr="00560B1A" w:rsidRDefault="00913247" w:rsidP="00913247">
      <w:pPr>
        <w:pStyle w:val="ListParagraph"/>
        <w:numPr>
          <w:ilvl w:val="1"/>
          <w:numId w:val="32"/>
        </w:numPr>
        <w:rPr>
          <w:snapToGrid w:val="0"/>
        </w:rPr>
      </w:pPr>
      <w:r>
        <w:t>Radio Link Monitoring Out-of-sync Test for FR1 PCell for SSB based RLM RS in DRX mode</w:t>
      </w:r>
    </w:p>
    <w:p w14:paraId="4312A29F" w14:textId="77777777" w:rsidR="00913247" w:rsidRPr="00EC3603" w:rsidRDefault="00913247" w:rsidP="00913247">
      <w:pPr>
        <w:pStyle w:val="ListParagraph"/>
        <w:numPr>
          <w:ilvl w:val="1"/>
          <w:numId w:val="32"/>
        </w:numPr>
        <w:rPr>
          <w:snapToGrid w:val="0"/>
        </w:rPr>
      </w:pPr>
      <w:r>
        <w:t>Radio Link Monitoring In-sync Test for FR1 PCell configured with SSB-based RLM RS in non-DRX mode</w:t>
      </w:r>
    </w:p>
    <w:p w14:paraId="5E0EF2DD" w14:textId="3CF57B50" w:rsidR="00913247" w:rsidRPr="00E13987" w:rsidRDefault="00913247" w:rsidP="00913247">
      <w:pPr>
        <w:pStyle w:val="ListParagraph"/>
        <w:numPr>
          <w:ilvl w:val="1"/>
          <w:numId w:val="32"/>
        </w:numPr>
      </w:pPr>
      <w:r>
        <w:t>Radio Link Monitoring In-sync Test for FR1 PCell configured with SSB-based RLM RS in DRX mode</w:t>
      </w:r>
    </w:p>
    <w:p w14:paraId="74AA0892" w14:textId="77777777" w:rsidR="006B65BC" w:rsidRPr="00AD3A99" w:rsidRDefault="006B65BC" w:rsidP="006B65BC">
      <w:pPr>
        <w:rPr>
          <w:b/>
          <w:bCs/>
          <w:u w:val="single"/>
        </w:rPr>
      </w:pPr>
      <w:r w:rsidRPr="00AD3A99">
        <w:rPr>
          <w:b/>
          <w:bCs/>
          <w:u w:val="single"/>
        </w:rPr>
        <w:t>Link recovery procedures</w:t>
      </w:r>
    </w:p>
    <w:p w14:paraId="1C79EB44" w14:textId="45C1A1A1" w:rsidR="006B65BC" w:rsidRDefault="006B65BC" w:rsidP="006B65BC">
      <w:r>
        <w:t xml:space="preserve">BFD and CBD parameters are agreed to be used </w:t>
      </w:r>
      <w:r w:rsidR="00A24868">
        <w:t xml:space="preserve">OOS and IS parameters respectively. </w:t>
      </w:r>
      <w:r w:rsidR="006B2360">
        <w:t>Since RLM need separate tests we think, BFD and CBD also need a separate test</w:t>
      </w:r>
    </w:p>
    <w:p w14:paraId="7ECD1042" w14:textId="5F3147B1" w:rsidR="00EF7132" w:rsidRDefault="007146AC" w:rsidP="00EF7132">
      <w:pPr>
        <w:pStyle w:val="ListParagraph"/>
        <w:numPr>
          <w:ilvl w:val="0"/>
          <w:numId w:val="32"/>
        </w:numPr>
      </w:pPr>
      <w:r>
        <w:t xml:space="preserve">For UE supporting less than 5 MHz CBW along with other CBW, </w:t>
      </w:r>
      <w:r w:rsidR="004E6160">
        <w:t>RAN4 to introduce following tests for BFD and LR</w:t>
      </w:r>
      <w:r w:rsidR="00EF7132">
        <w:t xml:space="preserve">. </w:t>
      </w:r>
    </w:p>
    <w:p w14:paraId="227E5EA8" w14:textId="7AE4D4A6" w:rsidR="004E6160" w:rsidRPr="00750162" w:rsidRDefault="004E6160" w:rsidP="004E6160">
      <w:pPr>
        <w:pStyle w:val="ListParagraph"/>
        <w:numPr>
          <w:ilvl w:val="1"/>
          <w:numId w:val="32"/>
        </w:numPr>
        <w:rPr>
          <w:snapToGrid w:val="0"/>
        </w:rPr>
      </w:pPr>
      <w:r>
        <w:t>BFD detection and LR test for FR1 PCell for SSB based RLM RS in non-DRX mode</w:t>
      </w:r>
    </w:p>
    <w:p w14:paraId="1A53144E" w14:textId="37BED5F5" w:rsidR="004E6160" w:rsidRPr="00750162" w:rsidRDefault="004E6160" w:rsidP="004E6160">
      <w:pPr>
        <w:pStyle w:val="ListParagraph"/>
        <w:numPr>
          <w:ilvl w:val="1"/>
          <w:numId w:val="32"/>
        </w:numPr>
        <w:rPr>
          <w:snapToGrid w:val="0"/>
        </w:rPr>
      </w:pPr>
      <w:r>
        <w:t>BFD detection and LR test for FR1 PCell for SSB based RLM RS in DRX mode</w:t>
      </w:r>
    </w:p>
    <w:p w14:paraId="4452406D" w14:textId="77777777" w:rsidR="004E6160" w:rsidRDefault="004E6160" w:rsidP="004E6160">
      <w:pPr>
        <w:pStyle w:val="ListParagraph"/>
        <w:ind w:left="1080"/>
      </w:pPr>
    </w:p>
    <w:p w14:paraId="5D18A277" w14:textId="35C97452" w:rsidR="00DB01CF" w:rsidRPr="00AD3A99" w:rsidRDefault="00DB01CF" w:rsidP="00DB01CF">
      <w:pPr>
        <w:rPr>
          <w:b/>
          <w:bCs/>
          <w:u w:val="single"/>
        </w:rPr>
      </w:pPr>
      <w:r w:rsidRPr="00AD3A99">
        <w:rPr>
          <w:b/>
          <w:bCs/>
          <w:u w:val="single"/>
        </w:rPr>
        <w:t>Intra-frequency measurements</w:t>
      </w:r>
    </w:p>
    <w:p w14:paraId="30207EF9" w14:textId="586153A3" w:rsidR="00DB01CF" w:rsidRDefault="00DB01CF" w:rsidP="00DB01CF">
      <w:r>
        <w:t>RAN4 is performing simulation</w:t>
      </w:r>
      <w:r w:rsidR="00B7281B">
        <w:t>s</w:t>
      </w:r>
      <w:r>
        <w:t xml:space="preserve"> to obtain SSB index reading delay. </w:t>
      </w:r>
      <w:r w:rsidR="004E75E1">
        <w:t xml:space="preserve">The values for SSB index reading delay </w:t>
      </w:r>
      <w:r w:rsidR="00485E56">
        <w:t>are</w:t>
      </w:r>
      <w:r w:rsidR="004E75E1">
        <w:t xml:space="preserve"> </w:t>
      </w:r>
      <w:r w:rsidR="00BA3095">
        <w:t xml:space="preserve">different from the legacy values. </w:t>
      </w:r>
      <w:r w:rsidR="004E75E1">
        <w:t xml:space="preserve"> </w:t>
      </w:r>
      <w:r w:rsidR="00485E56">
        <w:t xml:space="preserve">Since the SSB index reading delay is different, </w:t>
      </w:r>
      <w:r w:rsidR="00CC559A">
        <w:t xml:space="preserve">RAN4 need to introduce the test case to verify the index reading delay. </w:t>
      </w:r>
    </w:p>
    <w:p w14:paraId="7D8F1D2C" w14:textId="3A4A852E" w:rsidR="00AB5E16" w:rsidRPr="007060CC" w:rsidRDefault="007146AC" w:rsidP="00D30D4E">
      <w:pPr>
        <w:pStyle w:val="ListParagraph"/>
        <w:numPr>
          <w:ilvl w:val="0"/>
          <w:numId w:val="32"/>
        </w:numPr>
        <w:rPr>
          <w:sz w:val="22"/>
          <w:szCs w:val="22"/>
        </w:rPr>
      </w:pPr>
      <w:r>
        <w:t xml:space="preserve">For UE supporting less than 5 MHz CBW along with other CBW, </w:t>
      </w:r>
      <w:r w:rsidR="00C4525C">
        <w:t xml:space="preserve">RAN4 to introduce </w:t>
      </w:r>
      <w:r>
        <w:t xml:space="preserve">following </w:t>
      </w:r>
      <w:r w:rsidR="00C4525C">
        <w:t>intra</w:t>
      </w:r>
      <w:r w:rsidR="005276C2">
        <w:t>/Inter</w:t>
      </w:r>
      <w:r w:rsidR="00C4525C">
        <w:t>-frequency measurement delay with index reading</w:t>
      </w:r>
      <w:r w:rsidR="00972474">
        <w:t>.</w:t>
      </w:r>
    </w:p>
    <w:p w14:paraId="29B5C671" w14:textId="31A88A9D" w:rsidR="007060CC" w:rsidRDefault="005276C2" w:rsidP="007060CC">
      <w:pPr>
        <w:pStyle w:val="ListParagraph"/>
        <w:numPr>
          <w:ilvl w:val="1"/>
          <w:numId w:val="32"/>
        </w:numPr>
        <w:rPr>
          <w:snapToGrid w:val="0"/>
        </w:rPr>
      </w:pPr>
      <w:r>
        <w:rPr>
          <w:snapToGrid w:val="0"/>
        </w:rPr>
        <w:t xml:space="preserve">Intra-frequency: </w:t>
      </w:r>
      <w:r w:rsidR="007060CC" w:rsidRPr="00A62BB0">
        <w:rPr>
          <w:snapToGrid w:val="0"/>
        </w:rPr>
        <w:t>SA event triggered reporting tests without gap under non-DRX with SSB index reading</w:t>
      </w:r>
    </w:p>
    <w:p w14:paraId="3D8AAA01" w14:textId="49875B06" w:rsidR="007060CC" w:rsidRDefault="005276C2" w:rsidP="007060CC">
      <w:pPr>
        <w:pStyle w:val="ListParagraph"/>
        <w:numPr>
          <w:ilvl w:val="1"/>
          <w:numId w:val="32"/>
        </w:numPr>
        <w:rPr>
          <w:snapToGrid w:val="0"/>
        </w:rPr>
      </w:pPr>
      <w:r>
        <w:rPr>
          <w:snapToGrid w:val="0"/>
        </w:rPr>
        <w:t>Intra-</w:t>
      </w:r>
      <w:r w:rsidRPr="005276C2">
        <w:rPr>
          <w:snapToGrid w:val="0"/>
        </w:rPr>
        <w:t xml:space="preserve"> </w:t>
      </w:r>
      <w:r>
        <w:rPr>
          <w:snapToGrid w:val="0"/>
        </w:rPr>
        <w:t xml:space="preserve">frequency: </w:t>
      </w:r>
      <w:r w:rsidR="007060CC" w:rsidRPr="00A62BB0">
        <w:rPr>
          <w:snapToGrid w:val="0"/>
        </w:rPr>
        <w:t>SA event triggered reporting tests with per-UE gaps under non-DRX with SSB index reading</w:t>
      </w:r>
    </w:p>
    <w:p w14:paraId="657B09F1" w14:textId="3AB7C1C7" w:rsidR="007060CC" w:rsidRPr="00DA1488" w:rsidRDefault="005276C2" w:rsidP="007060CC">
      <w:pPr>
        <w:pStyle w:val="ListParagraph"/>
        <w:numPr>
          <w:ilvl w:val="1"/>
          <w:numId w:val="32"/>
        </w:numPr>
        <w:rPr>
          <w:snapToGrid w:val="0"/>
        </w:rPr>
      </w:pPr>
      <w:r>
        <w:t>Inter-</w:t>
      </w:r>
      <w:r w:rsidRPr="005276C2">
        <w:rPr>
          <w:snapToGrid w:val="0"/>
        </w:rPr>
        <w:t xml:space="preserve"> </w:t>
      </w:r>
      <w:r>
        <w:rPr>
          <w:snapToGrid w:val="0"/>
        </w:rPr>
        <w:t>frequency</w:t>
      </w:r>
      <w:r>
        <w:t xml:space="preserve">: </w:t>
      </w:r>
      <w:r w:rsidR="007060CC" w:rsidRPr="00A62BB0">
        <w:t>SA event triggered reporting tests for FR1 with SSB time index detection when DRX is not used</w:t>
      </w:r>
    </w:p>
    <w:p w14:paraId="3C395B56" w14:textId="6F29C25A" w:rsidR="007060CC" w:rsidRPr="0096028A" w:rsidRDefault="005276C2" w:rsidP="007060CC">
      <w:pPr>
        <w:pStyle w:val="ListParagraph"/>
        <w:numPr>
          <w:ilvl w:val="1"/>
          <w:numId w:val="32"/>
        </w:numPr>
        <w:rPr>
          <w:snapToGrid w:val="0"/>
        </w:rPr>
      </w:pPr>
      <w:r>
        <w:rPr>
          <w:szCs w:val="24"/>
        </w:rPr>
        <w:t>Inter-</w:t>
      </w:r>
      <w:r w:rsidRPr="005276C2">
        <w:rPr>
          <w:snapToGrid w:val="0"/>
        </w:rPr>
        <w:t xml:space="preserve"> </w:t>
      </w:r>
      <w:r>
        <w:rPr>
          <w:snapToGrid w:val="0"/>
        </w:rPr>
        <w:t>frequency</w:t>
      </w:r>
      <w:r>
        <w:rPr>
          <w:szCs w:val="24"/>
        </w:rPr>
        <w:t xml:space="preserve">: </w:t>
      </w:r>
      <w:r w:rsidR="007060CC" w:rsidRPr="00A62BB0">
        <w:rPr>
          <w:szCs w:val="24"/>
        </w:rPr>
        <w:t>SA event triggered reporting tests for FR1 with SSB time index detection when DRX is used</w:t>
      </w:r>
    </w:p>
    <w:p w14:paraId="73900C34" w14:textId="09E57823" w:rsidR="00B7281B" w:rsidRDefault="00B7281B" w:rsidP="00B7281B">
      <w:r w:rsidRPr="00C47EE5">
        <w:t xml:space="preserve">Apart from the SSB index reading delay one other aspect is measurement accuracy. Since the </w:t>
      </w:r>
      <w:r w:rsidR="00C47EE5">
        <w:t xml:space="preserve">SSB </w:t>
      </w:r>
      <w:r w:rsidR="009B6B16">
        <w:t xml:space="preserve">is not impacted from PSS and SSS point of view, we think </w:t>
      </w:r>
      <w:r w:rsidRPr="00C47EE5">
        <w:t>measurement accuracy</w:t>
      </w:r>
      <w:r w:rsidR="009B6B16">
        <w:t xml:space="preserve"> will not be impacted as </w:t>
      </w:r>
      <w:r w:rsidR="004C4535">
        <w:t>well</w:t>
      </w:r>
      <w:r w:rsidR="009B6B16">
        <w:t xml:space="preserve">. We suggest </w:t>
      </w:r>
      <w:r w:rsidR="004C4535">
        <w:t>reusing</w:t>
      </w:r>
      <w:r w:rsidR="009B6B16">
        <w:t xml:space="preserve"> the same accuracy requirements for SSB based </w:t>
      </w:r>
      <w:r w:rsidR="004C4535">
        <w:t>intra-frequency measurements.</w:t>
      </w:r>
      <w:r w:rsidRPr="00C47EE5">
        <w:t xml:space="preserve"> </w:t>
      </w:r>
    </w:p>
    <w:p w14:paraId="5FCCBAAD" w14:textId="598D1230" w:rsidR="004C4535" w:rsidRDefault="004C4535" w:rsidP="004C4535">
      <w:pPr>
        <w:pStyle w:val="ListParagraph"/>
        <w:numPr>
          <w:ilvl w:val="0"/>
          <w:numId w:val="32"/>
        </w:numPr>
      </w:pPr>
      <w:r>
        <w:t xml:space="preserve">Measurement accuracy </w:t>
      </w:r>
      <w:r w:rsidR="00D674EC">
        <w:t>to be same as Rel-15 for UE supporting intra-frequency measurements of less than 5 MHz.</w:t>
      </w:r>
    </w:p>
    <w:p w14:paraId="3F20D5A2" w14:textId="7F488296" w:rsidR="00952C0D" w:rsidRDefault="00952C0D" w:rsidP="00952C0D">
      <w:r>
        <w:t xml:space="preserve">Though the requirement did not change, we think we should test the measurement accuracy as the </w:t>
      </w:r>
      <w:r w:rsidR="00966B80">
        <w:t>PRB are smaller than legacy.</w:t>
      </w:r>
    </w:p>
    <w:p w14:paraId="0A367BFD" w14:textId="527E0A03" w:rsidR="007060CC" w:rsidRDefault="00B7685E" w:rsidP="004C4535">
      <w:pPr>
        <w:pStyle w:val="ListParagraph"/>
        <w:numPr>
          <w:ilvl w:val="0"/>
          <w:numId w:val="32"/>
        </w:numPr>
      </w:pPr>
      <w:r>
        <w:t xml:space="preserve">For UE supporting less than 5 MHz CBW along with other CBW, </w:t>
      </w:r>
      <w:r w:rsidR="007060CC">
        <w:t xml:space="preserve">RAN4 to introduce following test for </w:t>
      </w:r>
      <w:r>
        <w:t>measurement accuracy.</w:t>
      </w:r>
    </w:p>
    <w:p w14:paraId="7EC32517" w14:textId="77777777" w:rsidR="00DA1100" w:rsidRDefault="00DA1100" w:rsidP="00DA1100">
      <w:pPr>
        <w:pStyle w:val="ListParagraph"/>
        <w:numPr>
          <w:ilvl w:val="1"/>
          <w:numId w:val="32"/>
        </w:numPr>
        <w:rPr>
          <w:snapToGrid w:val="0"/>
        </w:rPr>
      </w:pPr>
      <w:r w:rsidRPr="00A62BB0">
        <w:rPr>
          <w:snapToGrid w:val="0"/>
        </w:rPr>
        <w:t>SA: intra-frequency case measurement accuracy with FR1 serving cell and FR1 target cell</w:t>
      </w:r>
    </w:p>
    <w:p w14:paraId="1F72E476" w14:textId="77777777" w:rsidR="00DA1100" w:rsidRDefault="00DA1100" w:rsidP="00DA1100">
      <w:pPr>
        <w:pStyle w:val="ListParagraph"/>
        <w:numPr>
          <w:ilvl w:val="1"/>
          <w:numId w:val="32"/>
        </w:numPr>
        <w:rPr>
          <w:snapToGrid w:val="0"/>
        </w:rPr>
      </w:pPr>
      <w:r w:rsidRPr="00A62BB0">
        <w:rPr>
          <w:snapToGrid w:val="0"/>
        </w:rPr>
        <w:t>SA inter-frequency case measurement accuracy with FR1 serving cell and FR1 target cell</w:t>
      </w:r>
    </w:p>
    <w:p w14:paraId="50B34BAC" w14:textId="77777777" w:rsidR="00DA1100" w:rsidRPr="00C47EE5" w:rsidRDefault="00DA1100" w:rsidP="00DA1100">
      <w:pPr>
        <w:pStyle w:val="ListParagraph"/>
        <w:ind w:left="1080"/>
      </w:pPr>
    </w:p>
    <w:p w14:paraId="00D3115D" w14:textId="25B1054C" w:rsidR="00A436F7" w:rsidRDefault="004B4477" w:rsidP="004B4477">
      <w:pPr>
        <w:pStyle w:val="Heading2"/>
      </w:pPr>
      <w:r>
        <w:lastRenderedPageBreak/>
        <w:t xml:space="preserve">Test configurations </w:t>
      </w:r>
    </w:p>
    <w:p w14:paraId="28773FDA" w14:textId="488084C1" w:rsidR="007E4C01" w:rsidRDefault="004B4477" w:rsidP="004B4477">
      <w:r>
        <w:t>Since CA is not supported for the UE</w:t>
      </w:r>
      <w:r w:rsidR="001E0B5D">
        <w:t xml:space="preserve"> in Rel-18</w:t>
      </w:r>
      <w:r>
        <w:t xml:space="preserve">, </w:t>
      </w:r>
      <w:r w:rsidR="001E0B5D">
        <w:t xml:space="preserve">for the Rel-18 test cases, </w:t>
      </w:r>
      <w:r>
        <w:t>we think single carrier can be assumed for the test.</w:t>
      </w:r>
      <w:r w:rsidR="002E46F3">
        <w:t xml:space="preserve"> </w:t>
      </w:r>
      <w:r w:rsidR="007E4C01">
        <w:t xml:space="preserve">With the reduced CBW, </w:t>
      </w:r>
      <w:r w:rsidR="00373E21">
        <w:t xml:space="preserve">we may need to revisit the following </w:t>
      </w:r>
      <w:r w:rsidR="00717653">
        <w:t>configuration</w:t>
      </w:r>
      <w:r w:rsidR="00373E21">
        <w:t xml:space="preserve"> whether we need new values to be calculated or </w:t>
      </w:r>
      <w:r w:rsidR="009518D3">
        <w:t>legacy values can be reused.</w:t>
      </w:r>
      <w:r w:rsidR="00373E21">
        <w:t xml:space="preserve"> </w:t>
      </w:r>
    </w:p>
    <w:p w14:paraId="3B459A6C" w14:textId="266FD09D" w:rsidR="001E0B5D" w:rsidRDefault="004646FE" w:rsidP="009518D3">
      <w:pPr>
        <w:pStyle w:val="ListParagraph"/>
        <w:numPr>
          <w:ilvl w:val="0"/>
          <w:numId w:val="37"/>
        </w:numPr>
      </w:pPr>
      <w:r>
        <w:t>OCNG</w:t>
      </w:r>
    </w:p>
    <w:p w14:paraId="46EB9F76" w14:textId="0DF45227" w:rsidR="004646FE" w:rsidRDefault="004646FE" w:rsidP="009518D3">
      <w:pPr>
        <w:pStyle w:val="ListParagraph"/>
        <w:numPr>
          <w:ilvl w:val="0"/>
          <w:numId w:val="37"/>
        </w:numPr>
      </w:pPr>
      <w:r>
        <w:t>RMC</w:t>
      </w:r>
    </w:p>
    <w:p w14:paraId="7307015B" w14:textId="59887BC8" w:rsidR="001666FC" w:rsidRDefault="001666FC" w:rsidP="009518D3">
      <w:pPr>
        <w:pStyle w:val="ListParagraph"/>
        <w:numPr>
          <w:ilvl w:val="0"/>
          <w:numId w:val="37"/>
        </w:numPr>
      </w:pPr>
      <w:r>
        <w:t>CBW</w:t>
      </w:r>
    </w:p>
    <w:p w14:paraId="282DDE2F" w14:textId="67B2AE98" w:rsidR="001666FC" w:rsidRDefault="001666FC" w:rsidP="009518D3">
      <w:pPr>
        <w:pStyle w:val="ListParagraph"/>
        <w:numPr>
          <w:ilvl w:val="0"/>
          <w:numId w:val="37"/>
        </w:numPr>
      </w:pPr>
      <w:r>
        <w:t>Signal levels</w:t>
      </w:r>
    </w:p>
    <w:p w14:paraId="2DF374F1" w14:textId="77777777" w:rsidR="00B9708C" w:rsidRDefault="00B9708C" w:rsidP="00B9708C">
      <w:pPr>
        <w:pStyle w:val="ListParagraph"/>
      </w:pPr>
    </w:p>
    <w:p w14:paraId="0FDE1B2E" w14:textId="28F64065" w:rsidR="004F2CCD" w:rsidRDefault="0076747C" w:rsidP="0076747C">
      <w:pPr>
        <w:rPr>
          <w:b/>
          <w:bCs/>
          <w:u w:val="single"/>
        </w:rPr>
      </w:pPr>
      <w:r w:rsidRPr="00161F1F">
        <w:rPr>
          <w:b/>
          <w:bCs/>
          <w:u w:val="single"/>
        </w:rPr>
        <w:t>Reference measurement Channels:</w:t>
      </w:r>
    </w:p>
    <w:p w14:paraId="113A560C" w14:textId="299AD03E" w:rsidR="00A33B4F" w:rsidRPr="00161F1F" w:rsidRDefault="00A33B4F" w:rsidP="0076747C">
      <w:pPr>
        <w:rPr>
          <w:b/>
          <w:bCs/>
          <w:u w:val="single"/>
        </w:rPr>
      </w:pPr>
      <w:r>
        <w:rPr>
          <w:b/>
          <w:bCs/>
          <w:u w:val="single"/>
        </w:rPr>
        <w:t>RMC for PDSCH</w:t>
      </w:r>
    </w:p>
    <w:p w14:paraId="5265DDEA" w14:textId="202AE6C7" w:rsidR="0076747C" w:rsidRDefault="0076747C" w:rsidP="0076747C">
      <w:r>
        <w:t>In Rel-15</w:t>
      </w:r>
      <w:r w:rsidR="005039CC">
        <w:t>,</w:t>
      </w:r>
      <w:r>
        <w:t xml:space="preserve"> we specified </w:t>
      </w:r>
      <w:r w:rsidR="00845C49">
        <w:t>reference measurement channel for 24 PRBs for PDSCH. Since trans</w:t>
      </w:r>
      <w:r w:rsidR="00CD413B">
        <w:t xml:space="preserve">mission BW is 12 or 15 PRB, we need to define a new </w:t>
      </w:r>
      <w:r w:rsidR="00E07CA0">
        <w:t xml:space="preserve">RMC </w:t>
      </w:r>
      <w:r w:rsidR="00CD413B">
        <w:t xml:space="preserve">table for </w:t>
      </w:r>
      <w:r w:rsidR="009646A0">
        <w:t>12</w:t>
      </w:r>
      <w:r w:rsidR="00D54FBB">
        <w:t>/</w:t>
      </w:r>
      <w:r w:rsidR="009646A0">
        <w:t>15 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8"/>
        <w:gridCol w:w="667"/>
        <w:gridCol w:w="1127"/>
        <w:gridCol w:w="1127"/>
        <w:gridCol w:w="873"/>
        <w:gridCol w:w="873"/>
        <w:gridCol w:w="874"/>
        <w:gridCol w:w="874"/>
        <w:gridCol w:w="866"/>
      </w:tblGrid>
      <w:tr w:rsidR="00845C49" w:rsidRPr="00EC61C3" w14:paraId="1CA0995B"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6399680B" w14:textId="77777777" w:rsidR="00845C49" w:rsidRPr="00EC61C3" w:rsidRDefault="00845C49" w:rsidP="00D30D4E">
            <w:pPr>
              <w:pStyle w:val="TAH"/>
              <w:rPr>
                <w:rFonts w:cs="Arial"/>
              </w:rPr>
            </w:pPr>
            <w:r w:rsidRPr="00EC61C3">
              <w:rPr>
                <w:rFonts w:cs="Arial"/>
              </w:rPr>
              <w:lastRenderedPageBreak/>
              <w:t>Parameter</w:t>
            </w:r>
          </w:p>
        </w:tc>
        <w:tc>
          <w:tcPr>
            <w:tcW w:w="363" w:type="pct"/>
            <w:tcBorders>
              <w:top w:val="single" w:sz="4" w:space="0" w:color="auto"/>
              <w:left w:val="single" w:sz="4" w:space="0" w:color="auto"/>
              <w:bottom w:val="single" w:sz="4" w:space="0" w:color="auto"/>
              <w:right w:val="single" w:sz="4" w:space="0" w:color="auto"/>
            </w:tcBorders>
            <w:hideMark/>
          </w:tcPr>
          <w:p w14:paraId="0F39691B" w14:textId="77777777" w:rsidR="00845C49" w:rsidRPr="00EC61C3" w:rsidRDefault="00845C49" w:rsidP="00D30D4E">
            <w:pPr>
              <w:pStyle w:val="TAH"/>
              <w:rPr>
                <w:rFonts w:cs="Arial"/>
              </w:rPr>
            </w:pPr>
            <w:r w:rsidRPr="00EC61C3">
              <w:rPr>
                <w:rFonts w:cs="Arial"/>
              </w:rPr>
              <w:t>Unit</w:t>
            </w:r>
          </w:p>
        </w:tc>
        <w:tc>
          <w:tcPr>
            <w:tcW w:w="3401" w:type="pct"/>
            <w:gridSpan w:val="7"/>
            <w:tcBorders>
              <w:top w:val="single" w:sz="4" w:space="0" w:color="auto"/>
              <w:left w:val="single" w:sz="4" w:space="0" w:color="auto"/>
              <w:bottom w:val="single" w:sz="4" w:space="0" w:color="auto"/>
              <w:right w:val="single" w:sz="4" w:space="0" w:color="auto"/>
            </w:tcBorders>
            <w:hideMark/>
          </w:tcPr>
          <w:p w14:paraId="2881F4FF" w14:textId="77777777" w:rsidR="00845C49" w:rsidRPr="00EC61C3" w:rsidRDefault="00845C49" w:rsidP="00D30D4E">
            <w:pPr>
              <w:pStyle w:val="TAH"/>
              <w:rPr>
                <w:rFonts w:cs="Arial"/>
              </w:rPr>
            </w:pPr>
            <w:r w:rsidRPr="00EC61C3">
              <w:rPr>
                <w:rFonts w:cs="Arial"/>
              </w:rPr>
              <w:t>Value</w:t>
            </w:r>
          </w:p>
        </w:tc>
      </w:tr>
      <w:tr w:rsidR="00695D07" w:rsidRPr="00EC61C3" w14:paraId="7240F64D"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5827ECCF" w14:textId="77777777" w:rsidR="00695D07" w:rsidRPr="00EC61C3" w:rsidRDefault="00695D07" w:rsidP="00695D07">
            <w:pPr>
              <w:pStyle w:val="TAL"/>
            </w:pPr>
            <w:r w:rsidRPr="00EC61C3">
              <w:t>Reference channel</w:t>
            </w:r>
          </w:p>
        </w:tc>
        <w:tc>
          <w:tcPr>
            <w:tcW w:w="363" w:type="pct"/>
            <w:tcBorders>
              <w:top w:val="single" w:sz="4" w:space="0" w:color="auto"/>
              <w:left w:val="single" w:sz="4" w:space="0" w:color="auto"/>
              <w:bottom w:val="single" w:sz="4" w:space="0" w:color="auto"/>
              <w:right w:val="single" w:sz="4" w:space="0" w:color="auto"/>
            </w:tcBorders>
          </w:tcPr>
          <w:p w14:paraId="0EB4963F"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40F4A895" w14:textId="30E4E2E3" w:rsidR="00695D07" w:rsidRPr="00EC61C3" w:rsidRDefault="00695D07" w:rsidP="00695D07">
            <w:pPr>
              <w:pStyle w:val="TAC"/>
            </w:pPr>
            <w:r w:rsidRPr="00EC61C3">
              <w:t>SR</w:t>
            </w:r>
            <w:r>
              <w:t>NR5</w:t>
            </w:r>
            <w:r w:rsidRPr="00EC61C3">
              <w:t>.1.1 FDD</w:t>
            </w:r>
          </w:p>
        </w:tc>
        <w:tc>
          <w:tcPr>
            <w:tcW w:w="470" w:type="pct"/>
            <w:tcBorders>
              <w:top w:val="single" w:sz="4" w:space="0" w:color="auto"/>
              <w:left w:val="single" w:sz="4" w:space="0" w:color="auto"/>
              <w:bottom w:val="single" w:sz="4" w:space="0" w:color="auto"/>
              <w:right w:val="single" w:sz="4" w:space="0" w:color="auto"/>
            </w:tcBorders>
          </w:tcPr>
          <w:p w14:paraId="04F430BA" w14:textId="69F478B4" w:rsidR="00695D07" w:rsidRPr="00EC61C3" w:rsidRDefault="00695D07" w:rsidP="00695D07">
            <w:pPr>
              <w:pStyle w:val="TAC"/>
            </w:pPr>
            <w:r w:rsidRPr="00EC61C3">
              <w:t>SR</w:t>
            </w:r>
            <w:r>
              <w:t>NR5</w:t>
            </w:r>
            <w:r w:rsidRPr="00EC61C3">
              <w:t>.1.</w:t>
            </w:r>
            <w:r>
              <w:t>2</w:t>
            </w:r>
            <w:r w:rsidRPr="00EC61C3">
              <w:t xml:space="preserve"> FDD</w:t>
            </w:r>
          </w:p>
        </w:tc>
        <w:tc>
          <w:tcPr>
            <w:tcW w:w="470" w:type="pct"/>
            <w:tcBorders>
              <w:top w:val="single" w:sz="4" w:space="0" w:color="auto"/>
              <w:left w:val="single" w:sz="4" w:space="0" w:color="auto"/>
              <w:bottom w:val="single" w:sz="4" w:space="0" w:color="auto"/>
              <w:right w:val="single" w:sz="4" w:space="0" w:color="auto"/>
            </w:tcBorders>
          </w:tcPr>
          <w:p w14:paraId="26FE05D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A32103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DA61B3F"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870427D"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25B37FF7" w14:textId="77777777" w:rsidR="00695D07" w:rsidRPr="00EC61C3" w:rsidRDefault="00695D07" w:rsidP="00695D07">
            <w:pPr>
              <w:pStyle w:val="TAC"/>
            </w:pPr>
          </w:p>
        </w:tc>
      </w:tr>
      <w:tr w:rsidR="00695D07" w:rsidRPr="00EC61C3" w14:paraId="2937E332"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4135E46E" w14:textId="77777777" w:rsidR="00695D07" w:rsidRPr="00EC61C3" w:rsidRDefault="00695D07" w:rsidP="00695D07">
            <w:pPr>
              <w:pStyle w:val="TAL"/>
            </w:pPr>
            <w:r w:rsidRPr="00EC61C3">
              <w:t>Channel bandwidth</w:t>
            </w:r>
          </w:p>
        </w:tc>
        <w:tc>
          <w:tcPr>
            <w:tcW w:w="363" w:type="pct"/>
            <w:tcBorders>
              <w:top w:val="single" w:sz="4" w:space="0" w:color="auto"/>
              <w:left w:val="single" w:sz="4" w:space="0" w:color="auto"/>
              <w:bottom w:val="single" w:sz="4" w:space="0" w:color="auto"/>
              <w:right w:val="single" w:sz="4" w:space="0" w:color="auto"/>
            </w:tcBorders>
            <w:hideMark/>
          </w:tcPr>
          <w:p w14:paraId="4B891E8F" w14:textId="77777777" w:rsidR="00695D07" w:rsidRPr="00EC61C3" w:rsidRDefault="00695D07" w:rsidP="00695D07">
            <w:pPr>
              <w:pStyle w:val="TAC"/>
            </w:pPr>
            <w:r w:rsidRPr="00EC61C3">
              <w:t>MHz</w:t>
            </w:r>
          </w:p>
        </w:tc>
        <w:tc>
          <w:tcPr>
            <w:tcW w:w="585" w:type="pct"/>
            <w:tcBorders>
              <w:top w:val="single" w:sz="4" w:space="0" w:color="auto"/>
              <w:left w:val="single" w:sz="4" w:space="0" w:color="auto"/>
              <w:bottom w:val="single" w:sz="4" w:space="0" w:color="auto"/>
              <w:right w:val="single" w:sz="4" w:space="0" w:color="auto"/>
            </w:tcBorders>
            <w:hideMark/>
          </w:tcPr>
          <w:p w14:paraId="6666428B" w14:textId="77777777" w:rsidR="00695D07" w:rsidRPr="00EC61C3" w:rsidRDefault="00695D07" w:rsidP="00695D07">
            <w:pPr>
              <w:pStyle w:val="TAC"/>
            </w:pPr>
            <w:r>
              <w:t>Defined in test case</w:t>
            </w:r>
          </w:p>
        </w:tc>
        <w:tc>
          <w:tcPr>
            <w:tcW w:w="470" w:type="pct"/>
            <w:tcBorders>
              <w:top w:val="single" w:sz="4" w:space="0" w:color="auto"/>
              <w:left w:val="single" w:sz="4" w:space="0" w:color="auto"/>
              <w:bottom w:val="single" w:sz="4" w:space="0" w:color="auto"/>
              <w:right w:val="single" w:sz="4" w:space="0" w:color="auto"/>
            </w:tcBorders>
          </w:tcPr>
          <w:p w14:paraId="7C13AC3A" w14:textId="661D70ED" w:rsidR="00695D07" w:rsidRPr="00EC61C3" w:rsidRDefault="00695D07" w:rsidP="00695D07">
            <w:pPr>
              <w:pStyle w:val="TAC"/>
            </w:pPr>
            <w:r>
              <w:t>Defined in test case</w:t>
            </w:r>
          </w:p>
        </w:tc>
        <w:tc>
          <w:tcPr>
            <w:tcW w:w="470" w:type="pct"/>
            <w:tcBorders>
              <w:top w:val="single" w:sz="4" w:space="0" w:color="auto"/>
              <w:left w:val="single" w:sz="4" w:space="0" w:color="auto"/>
              <w:bottom w:val="single" w:sz="4" w:space="0" w:color="auto"/>
              <w:right w:val="single" w:sz="4" w:space="0" w:color="auto"/>
            </w:tcBorders>
          </w:tcPr>
          <w:p w14:paraId="19C33631"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102B8D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07ABF91"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013EA07"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2705EBE8" w14:textId="77777777" w:rsidR="00695D07" w:rsidRPr="00EC61C3" w:rsidRDefault="00695D07" w:rsidP="00695D07">
            <w:pPr>
              <w:pStyle w:val="TAC"/>
            </w:pPr>
          </w:p>
        </w:tc>
      </w:tr>
      <w:tr w:rsidR="00695D07" w:rsidRPr="00EC61C3" w14:paraId="54CB4C8F"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6013CCAE" w14:textId="77777777" w:rsidR="00695D07" w:rsidRPr="00EC61C3" w:rsidRDefault="00695D07" w:rsidP="00695D07">
            <w:pPr>
              <w:pStyle w:val="TAL"/>
            </w:pPr>
            <w:r w:rsidRPr="00EC61C3">
              <w:t>Number of transmitter antennas</w:t>
            </w:r>
          </w:p>
        </w:tc>
        <w:tc>
          <w:tcPr>
            <w:tcW w:w="363" w:type="pct"/>
            <w:tcBorders>
              <w:top w:val="single" w:sz="4" w:space="0" w:color="auto"/>
              <w:left w:val="single" w:sz="4" w:space="0" w:color="auto"/>
              <w:bottom w:val="single" w:sz="4" w:space="0" w:color="auto"/>
              <w:right w:val="single" w:sz="4" w:space="0" w:color="auto"/>
            </w:tcBorders>
          </w:tcPr>
          <w:p w14:paraId="72A00F0B"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016DFF0D" w14:textId="77777777" w:rsidR="00695D07" w:rsidRPr="00EC61C3" w:rsidRDefault="00695D07" w:rsidP="00695D07">
            <w:pPr>
              <w:pStyle w:val="TAC"/>
              <w:rPr>
                <w:strike/>
              </w:rPr>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73DE587B" w14:textId="12822B89" w:rsidR="00695D07" w:rsidRPr="00EC61C3" w:rsidRDefault="00695D07" w:rsidP="00695D07">
            <w:pPr>
              <w:pStyle w:val="TAC"/>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33F560D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7901A26"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E48170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EA8E8C5"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0F6BD5C" w14:textId="77777777" w:rsidR="00695D07" w:rsidRPr="00EC61C3" w:rsidRDefault="00695D07" w:rsidP="00695D07">
            <w:pPr>
              <w:pStyle w:val="TAC"/>
            </w:pPr>
          </w:p>
        </w:tc>
      </w:tr>
      <w:tr w:rsidR="00695D07" w:rsidRPr="00EC61C3" w14:paraId="66FE8F5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1644F77F" w14:textId="77777777" w:rsidR="00695D07" w:rsidRPr="00EC61C3" w:rsidRDefault="00695D07" w:rsidP="00695D07">
            <w:pPr>
              <w:pStyle w:val="TAL"/>
            </w:pPr>
            <w:r w:rsidRPr="00EC61C3">
              <w:t xml:space="preserve">Allocated resource blocks for PDSCH </w:t>
            </w:r>
            <w:r w:rsidRPr="00EC61C3">
              <w:rPr>
                <w:vertAlign w:val="superscript"/>
              </w:rPr>
              <w:t>Note 1</w:t>
            </w:r>
          </w:p>
        </w:tc>
        <w:tc>
          <w:tcPr>
            <w:tcW w:w="363" w:type="pct"/>
            <w:tcBorders>
              <w:top w:val="single" w:sz="4" w:space="0" w:color="auto"/>
              <w:left w:val="single" w:sz="4" w:space="0" w:color="auto"/>
              <w:bottom w:val="single" w:sz="4" w:space="0" w:color="auto"/>
              <w:right w:val="single" w:sz="4" w:space="0" w:color="auto"/>
            </w:tcBorders>
          </w:tcPr>
          <w:p w14:paraId="6ED78C0A"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E2451B8" w14:textId="49E8A0E6" w:rsidR="00695D07" w:rsidRPr="00EC61C3" w:rsidRDefault="00695D07" w:rsidP="00695D07">
            <w:pPr>
              <w:pStyle w:val="TAC"/>
              <w:rPr>
                <w:strike/>
              </w:rPr>
            </w:pPr>
            <w:r>
              <w:rPr>
                <w:lang w:eastAsia="zh-CN"/>
              </w:rPr>
              <w:t>12</w:t>
            </w:r>
          </w:p>
        </w:tc>
        <w:tc>
          <w:tcPr>
            <w:tcW w:w="470" w:type="pct"/>
            <w:tcBorders>
              <w:top w:val="single" w:sz="4" w:space="0" w:color="auto"/>
              <w:left w:val="single" w:sz="4" w:space="0" w:color="auto"/>
              <w:bottom w:val="single" w:sz="4" w:space="0" w:color="auto"/>
              <w:right w:val="single" w:sz="4" w:space="0" w:color="auto"/>
            </w:tcBorders>
          </w:tcPr>
          <w:p w14:paraId="325FE3E0" w14:textId="140549A3" w:rsidR="00695D07" w:rsidRPr="00EC61C3" w:rsidRDefault="00695D07" w:rsidP="00695D07">
            <w:pPr>
              <w:pStyle w:val="TAC"/>
            </w:pPr>
            <w:r>
              <w:rPr>
                <w:lang w:eastAsia="zh-CN"/>
              </w:rPr>
              <w:t>15</w:t>
            </w:r>
          </w:p>
        </w:tc>
        <w:tc>
          <w:tcPr>
            <w:tcW w:w="470" w:type="pct"/>
            <w:tcBorders>
              <w:top w:val="single" w:sz="4" w:space="0" w:color="auto"/>
              <w:left w:val="single" w:sz="4" w:space="0" w:color="auto"/>
              <w:bottom w:val="single" w:sz="4" w:space="0" w:color="auto"/>
              <w:right w:val="single" w:sz="4" w:space="0" w:color="auto"/>
            </w:tcBorders>
          </w:tcPr>
          <w:p w14:paraId="23B5CEA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0C5EB6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3E4CF9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BFCD9C0"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3E3A8B4B" w14:textId="77777777" w:rsidR="00695D07" w:rsidRPr="00EC61C3" w:rsidRDefault="00695D07" w:rsidP="00695D07">
            <w:pPr>
              <w:pStyle w:val="TAC"/>
            </w:pPr>
          </w:p>
        </w:tc>
      </w:tr>
      <w:tr w:rsidR="00695D07" w:rsidRPr="00EC61C3" w14:paraId="5288714E"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4ECDE74E" w14:textId="77777777" w:rsidR="00695D07" w:rsidRPr="00EC61C3" w:rsidRDefault="00695D07" w:rsidP="00695D07">
            <w:pPr>
              <w:pStyle w:val="TAL"/>
            </w:pPr>
            <w:r w:rsidRPr="00EC61C3">
              <w:t>Allocated slots per Radio Frame</w:t>
            </w:r>
          </w:p>
        </w:tc>
        <w:tc>
          <w:tcPr>
            <w:tcW w:w="363" w:type="pct"/>
            <w:tcBorders>
              <w:top w:val="single" w:sz="4" w:space="0" w:color="auto"/>
              <w:left w:val="single" w:sz="4" w:space="0" w:color="auto"/>
              <w:bottom w:val="single" w:sz="4" w:space="0" w:color="auto"/>
              <w:right w:val="single" w:sz="4" w:space="0" w:color="auto"/>
            </w:tcBorders>
          </w:tcPr>
          <w:p w14:paraId="4C2F67FD"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1B527C8" w14:textId="77777777" w:rsidR="00695D07" w:rsidRPr="00EC61C3" w:rsidRDefault="00695D07" w:rsidP="00695D07">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2DC3F973" w14:textId="1EF11120" w:rsidR="00695D07" w:rsidRPr="00EC61C3" w:rsidRDefault="00695D07" w:rsidP="00695D07">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524589CB"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0C4027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0AA07C2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9C6EE75"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6FB6CAA1" w14:textId="77777777" w:rsidR="00695D07" w:rsidRPr="00EC61C3" w:rsidRDefault="00695D07" w:rsidP="00695D07">
            <w:pPr>
              <w:pStyle w:val="TAC"/>
            </w:pPr>
          </w:p>
        </w:tc>
      </w:tr>
      <w:tr w:rsidR="00695D07" w:rsidRPr="00EC61C3" w14:paraId="032ECBA5"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576FB00D" w14:textId="30D578D6" w:rsidR="00695D07" w:rsidRPr="00EC61C3" w:rsidRDefault="00695D07" w:rsidP="00695D07">
            <w:pPr>
              <w:pStyle w:val="TAL"/>
            </w:pPr>
            <w:r w:rsidRPr="00EC61C3">
              <w:t>Radio frame containing SSB</w:t>
            </w:r>
          </w:p>
        </w:tc>
        <w:tc>
          <w:tcPr>
            <w:tcW w:w="363" w:type="pct"/>
            <w:tcBorders>
              <w:top w:val="single" w:sz="4" w:space="0" w:color="auto"/>
              <w:left w:val="single" w:sz="4" w:space="0" w:color="auto"/>
              <w:bottom w:val="single" w:sz="4" w:space="0" w:color="auto"/>
              <w:right w:val="single" w:sz="4" w:space="0" w:color="auto"/>
            </w:tcBorders>
            <w:hideMark/>
          </w:tcPr>
          <w:p w14:paraId="72C1C015" w14:textId="77777777" w:rsidR="00695D07" w:rsidRPr="00EC61C3" w:rsidRDefault="00695D07" w:rsidP="00695D07">
            <w:pPr>
              <w:pStyle w:val="TAC"/>
            </w:pPr>
            <w:r w:rsidRPr="00EC61C3">
              <w:t>slots</w:t>
            </w:r>
          </w:p>
        </w:tc>
        <w:tc>
          <w:tcPr>
            <w:tcW w:w="585" w:type="pct"/>
            <w:tcBorders>
              <w:top w:val="single" w:sz="4" w:space="0" w:color="auto"/>
              <w:left w:val="single" w:sz="4" w:space="0" w:color="auto"/>
              <w:bottom w:val="single" w:sz="4" w:space="0" w:color="auto"/>
              <w:right w:val="single" w:sz="4" w:space="0" w:color="auto"/>
            </w:tcBorders>
            <w:hideMark/>
          </w:tcPr>
          <w:p w14:paraId="0DF2CBE9" w14:textId="77777777" w:rsidR="00695D07" w:rsidRPr="00EC61C3" w:rsidRDefault="00695D07" w:rsidP="00695D07">
            <w:pPr>
              <w:pStyle w:val="TAC"/>
              <w:rPr>
                <w:lang w:eastAsia="zh-CN"/>
              </w:rPr>
            </w:pPr>
            <w:r w:rsidRPr="00EC61C3">
              <w:rPr>
                <w:lang w:eastAsia="zh-CN"/>
              </w:rPr>
              <w:t>Note 5</w:t>
            </w:r>
          </w:p>
        </w:tc>
        <w:tc>
          <w:tcPr>
            <w:tcW w:w="470" w:type="pct"/>
            <w:tcBorders>
              <w:top w:val="single" w:sz="4" w:space="0" w:color="auto"/>
              <w:left w:val="single" w:sz="4" w:space="0" w:color="auto"/>
              <w:bottom w:val="single" w:sz="4" w:space="0" w:color="auto"/>
              <w:right w:val="single" w:sz="4" w:space="0" w:color="auto"/>
            </w:tcBorders>
          </w:tcPr>
          <w:p w14:paraId="36855AE0" w14:textId="212AC162" w:rsidR="00695D07" w:rsidRPr="00EC61C3" w:rsidRDefault="00695D07" w:rsidP="00695D07">
            <w:pPr>
              <w:pStyle w:val="TAC"/>
            </w:pPr>
            <w:r w:rsidRPr="00EC61C3">
              <w:rPr>
                <w:lang w:eastAsia="zh-CN"/>
              </w:rPr>
              <w:t>Note 5</w:t>
            </w:r>
          </w:p>
        </w:tc>
        <w:tc>
          <w:tcPr>
            <w:tcW w:w="470" w:type="pct"/>
            <w:tcBorders>
              <w:top w:val="single" w:sz="4" w:space="0" w:color="auto"/>
              <w:left w:val="single" w:sz="4" w:space="0" w:color="auto"/>
              <w:bottom w:val="single" w:sz="4" w:space="0" w:color="auto"/>
              <w:right w:val="single" w:sz="4" w:space="0" w:color="auto"/>
            </w:tcBorders>
          </w:tcPr>
          <w:p w14:paraId="34FC03D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32B247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923DF1F"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03390F0"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754C1782" w14:textId="77777777" w:rsidR="00695D07" w:rsidRPr="00EC61C3" w:rsidRDefault="00695D07" w:rsidP="00695D07">
            <w:pPr>
              <w:pStyle w:val="TAC"/>
            </w:pPr>
          </w:p>
        </w:tc>
      </w:tr>
      <w:tr w:rsidR="00695D07" w:rsidRPr="00EC61C3" w14:paraId="7D78A63F"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35471E55" w14:textId="1DC64599" w:rsidR="00695D07" w:rsidRPr="00EC61C3" w:rsidRDefault="00695D07" w:rsidP="00695D07">
            <w:pPr>
              <w:pStyle w:val="TAL"/>
            </w:pPr>
            <w:r w:rsidRPr="00EC61C3">
              <w:t>Radio frame not containing SSB</w:t>
            </w:r>
          </w:p>
        </w:tc>
        <w:tc>
          <w:tcPr>
            <w:tcW w:w="363" w:type="pct"/>
            <w:tcBorders>
              <w:top w:val="single" w:sz="4" w:space="0" w:color="auto"/>
              <w:left w:val="single" w:sz="4" w:space="0" w:color="auto"/>
              <w:bottom w:val="single" w:sz="4" w:space="0" w:color="auto"/>
              <w:right w:val="single" w:sz="4" w:space="0" w:color="auto"/>
            </w:tcBorders>
            <w:hideMark/>
          </w:tcPr>
          <w:p w14:paraId="04636EDD" w14:textId="77777777" w:rsidR="00695D07" w:rsidRPr="00EC61C3" w:rsidRDefault="00695D07" w:rsidP="00695D07">
            <w:pPr>
              <w:pStyle w:val="TAC"/>
            </w:pPr>
            <w:r w:rsidRPr="00EC61C3">
              <w:t>slots</w:t>
            </w:r>
          </w:p>
        </w:tc>
        <w:tc>
          <w:tcPr>
            <w:tcW w:w="585" w:type="pct"/>
            <w:tcBorders>
              <w:top w:val="single" w:sz="4" w:space="0" w:color="auto"/>
              <w:left w:val="single" w:sz="4" w:space="0" w:color="auto"/>
              <w:bottom w:val="single" w:sz="4" w:space="0" w:color="auto"/>
              <w:right w:val="single" w:sz="4" w:space="0" w:color="auto"/>
            </w:tcBorders>
            <w:hideMark/>
          </w:tcPr>
          <w:p w14:paraId="75A0BF71" w14:textId="77777777" w:rsidR="00695D07" w:rsidRPr="00EC61C3" w:rsidRDefault="00695D07" w:rsidP="00695D07">
            <w:pPr>
              <w:pStyle w:val="TAC"/>
              <w:rPr>
                <w:lang w:eastAsia="zh-CN"/>
              </w:rPr>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32DD43DE" w14:textId="00498E65" w:rsidR="00695D07" w:rsidRPr="00EC61C3" w:rsidRDefault="00695D07" w:rsidP="00695D07">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6D81723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A0693C6"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095FE1F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E6D25DD"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7C52544A" w14:textId="77777777" w:rsidR="00695D07" w:rsidRPr="00EC61C3" w:rsidRDefault="00695D07" w:rsidP="00695D07">
            <w:pPr>
              <w:pStyle w:val="TAC"/>
            </w:pPr>
          </w:p>
        </w:tc>
      </w:tr>
      <w:tr w:rsidR="00695D07" w:rsidRPr="00EC61C3" w14:paraId="06A07C94"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188EB966" w14:textId="77777777" w:rsidR="00695D07" w:rsidRPr="00EC61C3" w:rsidRDefault="00695D07" w:rsidP="00695D07">
            <w:pPr>
              <w:pStyle w:val="TAL"/>
            </w:pPr>
            <w:r w:rsidRPr="00EC61C3">
              <w:t>MCS index</w:t>
            </w:r>
          </w:p>
        </w:tc>
        <w:tc>
          <w:tcPr>
            <w:tcW w:w="363" w:type="pct"/>
            <w:tcBorders>
              <w:top w:val="single" w:sz="4" w:space="0" w:color="auto"/>
              <w:left w:val="single" w:sz="4" w:space="0" w:color="auto"/>
              <w:bottom w:val="single" w:sz="4" w:space="0" w:color="auto"/>
              <w:right w:val="single" w:sz="4" w:space="0" w:color="auto"/>
            </w:tcBorders>
          </w:tcPr>
          <w:p w14:paraId="366B30EF"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4941011D" w14:textId="77777777" w:rsidR="00695D07" w:rsidRPr="00EC61C3" w:rsidRDefault="00695D07" w:rsidP="00695D07">
            <w:pPr>
              <w:pStyle w:val="TAC"/>
              <w:rPr>
                <w:lang w:eastAsia="zh-CN"/>
              </w:rPr>
            </w:pPr>
            <w:r w:rsidRPr="00EC61C3">
              <w:rPr>
                <w:lang w:eastAsia="zh-CN"/>
              </w:rPr>
              <w:t>4</w:t>
            </w:r>
          </w:p>
        </w:tc>
        <w:tc>
          <w:tcPr>
            <w:tcW w:w="470" w:type="pct"/>
            <w:tcBorders>
              <w:top w:val="single" w:sz="4" w:space="0" w:color="auto"/>
              <w:left w:val="single" w:sz="4" w:space="0" w:color="auto"/>
              <w:bottom w:val="single" w:sz="4" w:space="0" w:color="auto"/>
              <w:right w:val="single" w:sz="4" w:space="0" w:color="auto"/>
            </w:tcBorders>
          </w:tcPr>
          <w:p w14:paraId="5DD48987" w14:textId="20E8583D" w:rsidR="00695D07" w:rsidRPr="00EC61C3" w:rsidRDefault="00695D07" w:rsidP="00695D07">
            <w:pPr>
              <w:pStyle w:val="TAC"/>
            </w:pPr>
            <w:r w:rsidRPr="00EC61C3">
              <w:rPr>
                <w:lang w:eastAsia="zh-CN"/>
              </w:rPr>
              <w:t>4</w:t>
            </w:r>
          </w:p>
        </w:tc>
        <w:tc>
          <w:tcPr>
            <w:tcW w:w="470" w:type="pct"/>
            <w:tcBorders>
              <w:top w:val="single" w:sz="4" w:space="0" w:color="auto"/>
              <w:left w:val="single" w:sz="4" w:space="0" w:color="auto"/>
              <w:bottom w:val="single" w:sz="4" w:space="0" w:color="auto"/>
              <w:right w:val="single" w:sz="4" w:space="0" w:color="auto"/>
            </w:tcBorders>
          </w:tcPr>
          <w:p w14:paraId="3DACF1A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EBEBBC7"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63698A8"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78B5D4A"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1886CE2E" w14:textId="77777777" w:rsidR="00695D07" w:rsidRPr="00EC61C3" w:rsidRDefault="00695D07" w:rsidP="00695D07">
            <w:pPr>
              <w:pStyle w:val="TAC"/>
            </w:pPr>
          </w:p>
        </w:tc>
      </w:tr>
      <w:tr w:rsidR="00695D07" w:rsidRPr="00EC61C3" w14:paraId="69DC301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55D7E047" w14:textId="77777777" w:rsidR="00695D07" w:rsidRPr="00EC61C3" w:rsidRDefault="00695D07" w:rsidP="00695D07">
            <w:pPr>
              <w:pStyle w:val="TAL"/>
            </w:pPr>
            <w:r w:rsidRPr="00EC61C3">
              <w:t>Modulation</w:t>
            </w:r>
          </w:p>
        </w:tc>
        <w:tc>
          <w:tcPr>
            <w:tcW w:w="363" w:type="pct"/>
            <w:tcBorders>
              <w:top w:val="single" w:sz="4" w:space="0" w:color="auto"/>
              <w:left w:val="single" w:sz="4" w:space="0" w:color="auto"/>
              <w:bottom w:val="single" w:sz="4" w:space="0" w:color="auto"/>
              <w:right w:val="single" w:sz="4" w:space="0" w:color="auto"/>
            </w:tcBorders>
          </w:tcPr>
          <w:p w14:paraId="55C3EB91"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8310978" w14:textId="77777777" w:rsidR="00695D07" w:rsidRPr="00EC61C3" w:rsidRDefault="00695D07" w:rsidP="00695D07">
            <w:pPr>
              <w:pStyle w:val="TAC"/>
            </w:pPr>
            <w:r w:rsidRPr="00EC61C3">
              <w:rPr>
                <w:lang w:eastAsia="zh-CN"/>
              </w:rPr>
              <w:t>QPSK</w:t>
            </w:r>
          </w:p>
        </w:tc>
        <w:tc>
          <w:tcPr>
            <w:tcW w:w="470" w:type="pct"/>
            <w:tcBorders>
              <w:top w:val="single" w:sz="4" w:space="0" w:color="auto"/>
              <w:left w:val="single" w:sz="4" w:space="0" w:color="auto"/>
              <w:bottom w:val="single" w:sz="4" w:space="0" w:color="auto"/>
              <w:right w:val="single" w:sz="4" w:space="0" w:color="auto"/>
            </w:tcBorders>
          </w:tcPr>
          <w:p w14:paraId="6C451ABB" w14:textId="0C8DE1B3" w:rsidR="00695D07" w:rsidRPr="00EC61C3" w:rsidRDefault="00695D07" w:rsidP="00695D07">
            <w:pPr>
              <w:pStyle w:val="TAC"/>
            </w:pPr>
            <w:r w:rsidRPr="00EC61C3">
              <w:rPr>
                <w:lang w:eastAsia="zh-CN"/>
              </w:rPr>
              <w:t>QPSK</w:t>
            </w:r>
          </w:p>
        </w:tc>
        <w:tc>
          <w:tcPr>
            <w:tcW w:w="470" w:type="pct"/>
            <w:tcBorders>
              <w:top w:val="single" w:sz="4" w:space="0" w:color="auto"/>
              <w:left w:val="single" w:sz="4" w:space="0" w:color="auto"/>
              <w:bottom w:val="single" w:sz="4" w:space="0" w:color="auto"/>
              <w:right w:val="single" w:sz="4" w:space="0" w:color="auto"/>
            </w:tcBorders>
          </w:tcPr>
          <w:p w14:paraId="321F657B"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984E8B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AE17851"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6D1BDBA"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27685D9E" w14:textId="77777777" w:rsidR="00695D07" w:rsidRPr="00EC61C3" w:rsidRDefault="00695D07" w:rsidP="00695D07">
            <w:pPr>
              <w:pStyle w:val="TAC"/>
            </w:pPr>
          </w:p>
        </w:tc>
      </w:tr>
      <w:tr w:rsidR="00695D07" w:rsidRPr="00EC61C3" w14:paraId="0DC6304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3F2DDD50" w14:textId="77777777" w:rsidR="00695D07" w:rsidRPr="00EC61C3" w:rsidRDefault="00695D07" w:rsidP="00695D07">
            <w:pPr>
              <w:pStyle w:val="TAL"/>
            </w:pPr>
            <w:r w:rsidRPr="00EC61C3">
              <w:t>Target Coding Rate</w:t>
            </w:r>
          </w:p>
        </w:tc>
        <w:tc>
          <w:tcPr>
            <w:tcW w:w="363" w:type="pct"/>
            <w:tcBorders>
              <w:top w:val="single" w:sz="4" w:space="0" w:color="auto"/>
              <w:left w:val="single" w:sz="4" w:space="0" w:color="auto"/>
              <w:bottom w:val="single" w:sz="4" w:space="0" w:color="auto"/>
              <w:right w:val="single" w:sz="4" w:space="0" w:color="auto"/>
            </w:tcBorders>
          </w:tcPr>
          <w:p w14:paraId="5D9022AC"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7D8F0DCD" w14:textId="77777777" w:rsidR="00695D07" w:rsidRPr="00EC61C3" w:rsidRDefault="00695D07" w:rsidP="00695D07">
            <w:pPr>
              <w:pStyle w:val="TAC"/>
            </w:pPr>
            <w:r w:rsidRPr="00EC61C3">
              <w:rPr>
                <w:lang w:eastAsia="zh-CN"/>
              </w:rPr>
              <w:t>1/3</w:t>
            </w:r>
          </w:p>
        </w:tc>
        <w:tc>
          <w:tcPr>
            <w:tcW w:w="470" w:type="pct"/>
            <w:tcBorders>
              <w:top w:val="single" w:sz="4" w:space="0" w:color="auto"/>
              <w:left w:val="single" w:sz="4" w:space="0" w:color="auto"/>
              <w:bottom w:val="single" w:sz="4" w:space="0" w:color="auto"/>
              <w:right w:val="single" w:sz="4" w:space="0" w:color="auto"/>
            </w:tcBorders>
          </w:tcPr>
          <w:p w14:paraId="74117232" w14:textId="3A18411B" w:rsidR="00695D07" w:rsidRPr="00EC61C3" w:rsidRDefault="00695D07" w:rsidP="00695D07">
            <w:pPr>
              <w:pStyle w:val="TAC"/>
            </w:pPr>
            <w:r w:rsidRPr="00EC61C3">
              <w:rPr>
                <w:lang w:eastAsia="zh-CN"/>
              </w:rPr>
              <w:t>1/3</w:t>
            </w:r>
          </w:p>
        </w:tc>
        <w:tc>
          <w:tcPr>
            <w:tcW w:w="470" w:type="pct"/>
            <w:tcBorders>
              <w:top w:val="single" w:sz="4" w:space="0" w:color="auto"/>
              <w:left w:val="single" w:sz="4" w:space="0" w:color="auto"/>
              <w:bottom w:val="single" w:sz="4" w:space="0" w:color="auto"/>
              <w:right w:val="single" w:sz="4" w:space="0" w:color="auto"/>
            </w:tcBorders>
          </w:tcPr>
          <w:p w14:paraId="5C56EAC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0D792BC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C90810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EB3A5D1"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5CED1186" w14:textId="77777777" w:rsidR="00695D07" w:rsidRPr="00EC61C3" w:rsidRDefault="00695D07" w:rsidP="00695D07">
            <w:pPr>
              <w:pStyle w:val="TAC"/>
            </w:pPr>
          </w:p>
        </w:tc>
      </w:tr>
      <w:tr w:rsidR="00695D07" w:rsidRPr="00EC61C3" w14:paraId="46B8CD3D"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0736CB2B" w14:textId="77777777" w:rsidR="00695D07" w:rsidRPr="00EC61C3" w:rsidRDefault="00695D07" w:rsidP="00695D07">
            <w:pPr>
              <w:pStyle w:val="TAL"/>
              <w:rPr>
                <w:lang w:eastAsia="zh-CN"/>
              </w:rPr>
            </w:pPr>
            <w:r w:rsidRPr="00EC61C3">
              <w:rPr>
                <w:lang w:eastAsia="zh-CN"/>
              </w:rPr>
              <w:t>Number of control symbols</w:t>
            </w:r>
          </w:p>
        </w:tc>
        <w:tc>
          <w:tcPr>
            <w:tcW w:w="363" w:type="pct"/>
            <w:tcBorders>
              <w:top w:val="single" w:sz="4" w:space="0" w:color="auto"/>
              <w:left w:val="single" w:sz="4" w:space="0" w:color="auto"/>
              <w:bottom w:val="single" w:sz="4" w:space="0" w:color="auto"/>
              <w:right w:val="single" w:sz="4" w:space="0" w:color="auto"/>
            </w:tcBorders>
          </w:tcPr>
          <w:p w14:paraId="5C1CED03"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CBD755D" w14:textId="77777777" w:rsidR="00695D07" w:rsidRPr="00EC61C3" w:rsidRDefault="00695D07" w:rsidP="00695D07">
            <w:pPr>
              <w:pStyle w:val="TAC"/>
              <w:rPr>
                <w:lang w:eastAsia="zh-CN"/>
              </w:rPr>
            </w:pPr>
            <w:r w:rsidRPr="00EC61C3">
              <w:rPr>
                <w:lang w:eastAsia="zh-CN"/>
              </w:rPr>
              <w:t>2</w:t>
            </w:r>
          </w:p>
        </w:tc>
        <w:tc>
          <w:tcPr>
            <w:tcW w:w="470" w:type="pct"/>
            <w:tcBorders>
              <w:top w:val="single" w:sz="4" w:space="0" w:color="auto"/>
              <w:left w:val="single" w:sz="4" w:space="0" w:color="auto"/>
              <w:bottom w:val="single" w:sz="4" w:space="0" w:color="auto"/>
              <w:right w:val="single" w:sz="4" w:space="0" w:color="auto"/>
            </w:tcBorders>
          </w:tcPr>
          <w:p w14:paraId="6B4C527D" w14:textId="4F8681AC" w:rsidR="00695D07" w:rsidRPr="00EC61C3" w:rsidRDefault="00695D07" w:rsidP="00695D07">
            <w:pPr>
              <w:pStyle w:val="TAC"/>
            </w:pPr>
            <w:r w:rsidRPr="00EC61C3">
              <w:rPr>
                <w:lang w:eastAsia="zh-CN"/>
              </w:rPr>
              <w:t>2</w:t>
            </w:r>
          </w:p>
        </w:tc>
        <w:tc>
          <w:tcPr>
            <w:tcW w:w="470" w:type="pct"/>
            <w:tcBorders>
              <w:top w:val="single" w:sz="4" w:space="0" w:color="auto"/>
              <w:left w:val="single" w:sz="4" w:space="0" w:color="auto"/>
              <w:bottom w:val="single" w:sz="4" w:space="0" w:color="auto"/>
              <w:right w:val="single" w:sz="4" w:space="0" w:color="auto"/>
            </w:tcBorders>
          </w:tcPr>
          <w:p w14:paraId="6A058037"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014B317"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52775E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5E25B1C"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7CE0C40" w14:textId="77777777" w:rsidR="00695D07" w:rsidRPr="00EC61C3" w:rsidRDefault="00695D07" w:rsidP="00695D07">
            <w:pPr>
              <w:pStyle w:val="TAC"/>
            </w:pPr>
          </w:p>
        </w:tc>
      </w:tr>
      <w:tr w:rsidR="00695D07" w:rsidRPr="00EC61C3" w14:paraId="4E2DD02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3AA67CC5" w14:textId="77777777" w:rsidR="00695D07" w:rsidRPr="00EC61C3" w:rsidRDefault="00695D07" w:rsidP="00695D07">
            <w:pPr>
              <w:pStyle w:val="TAL"/>
              <w:rPr>
                <w:lang w:eastAsia="zh-CN"/>
              </w:rPr>
            </w:pPr>
            <w:r w:rsidRPr="00EC61C3">
              <w:rPr>
                <w:lang w:eastAsia="zh-CN"/>
              </w:rPr>
              <w:t>PDSCH mapping type</w:t>
            </w:r>
          </w:p>
        </w:tc>
        <w:tc>
          <w:tcPr>
            <w:tcW w:w="363" w:type="pct"/>
            <w:tcBorders>
              <w:top w:val="single" w:sz="4" w:space="0" w:color="auto"/>
              <w:left w:val="single" w:sz="4" w:space="0" w:color="auto"/>
              <w:bottom w:val="single" w:sz="4" w:space="0" w:color="auto"/>
              <w:right w:val="single" w:sz="4" w:space="0" w:color="auto"/>
            </w:tcBorders>
          </w:tcPr>
          <w:p w14:paraId="200D62B7"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3C90D575" w14:textId="77777777" w:rsidR="00695D07" w:rsidRPr="00EC61C3" w:rsidRDefault="00695D07" w:rsidP="00695D07">
            <w:pPr>
              <w:pStyle w:val="TAC"/>
              <w:rPr>
                <w:lang w:eastAsia="zh-CN"/>
              </w:rPr>
            </w:pPr>
            <w:r w:rsidRPr="00EC61C3">
              <w:rPr>
                <w:lang w:eastAsia="zh-CN"/>
              </w:rPr>
              <w:t>Type A</w:t>
            </w:r>
          </w:p>
        </w:tc>
        <w:tc>
          <w:tcPr>
            <w:tcW w:w="470" w:type="pct"/>
            <w:tcBorders>
              <w:top w:val="single" w:sz="4" w:space="0" w:color="auto"/>
              <w:left w:val="single" w:sz="4" w:space="0" w:color="auto"/>
              <w:bottom w:val="single" w:sz="4" w:space="0" w:color="auto"/>
              <w:right w:val="single" w:sz="4" w:space="0" w:color="auto"/>
            </w:tcBorders>
          </w:tcPr>
          <w:p w14:paraId="1B59AE37" w14:textId="76298DA8" w:rsidR="00695D07" w:rsidRPr="00EC61C3" w:rsidRDefault="00695D07" w:rsidP="00695D07">
            <w:pPr>
              <w:pStyle w:val="TAC"/>
            </w:pPr>
            <w:r w:rsidRPr="00EC61C3">
              <w:rPr>
                <w:lang w:eastAsia="zh-CN"/>
              </w:rPr>
              <w:t>Type A</w:t>
            </w:r>
          </w:p>
        </w:tc>
        <w:tc>
          <w:tcPr>
            <w:tcW w:w="470" w:type="pct"/>
            <w:tcBorders>
              <w:top w:val="single" w:sz="4" w:space="0" w:color="auto"/>
              <w:left w:val="single" w:sz="4" w:space="0" w:color="auto"/>
              <w:bottom w:val="single" w:sz="4" w:space="0" w:color="auto"/>
              <w:right w:val="single" w:sz="4" w:space="0" w:color="auto"/>
            </w:tcBorders>
          </w:tcPr>
          <w:p w14:paraId="5A7D3D1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19E3FC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F02732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C07F37D"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7814B9EE" w14:textId="77777777" w:rsidR="00695D07" w:rsidRPr="00EC61C3" w:rsidRDefault="00695D07" w:rsidP="00695D07">
            <w:pPr>
              <w:pStyle w:val="TAC"/>
            </w:pPr>
          </w:p>
        </w:tc>
      </w:tr>
      <w:tr w:rsidR="00695D07" w:rsidRPr="00EC61C3" w14:paraId="192D6D5F"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4E974933" w14:textId="77777777" w:rsidR="00695D07" w:rsidRPr="00EC61C3" w:rsidRDefault="00695D07" w:rsidP="00695D07">
            <w:pPr>
              <w:pStyle w:val="TAL"/>
            </w:pPr>
            <w:r w:rsidRPr="00EC61C3">
              <w:t>Information Bit Payload</w:t>
            </w:r>
          </w:p>
        </w:tc>
        <w:tc>
          <w:tcPr>
            <w:tcW w:w="363" w:type="pct"/>
            <w:tcBorders>
              <w:top w:val="single" w:sz="4" w:space="0" w:color="auto"/>
              <w:left w:val="single" w:sz="4" w:space="0" w:color="auto"/>
              <w:bottom w:val="single" w:sz="4" w:space="0" w:color="auto"/>
              <w:right w:val="single" w:sz="4" w:space="0" w:color="auto"/>
            </w:tcBorders>
          </w:tcPr>
          <w:p w14:paraId="1CE00BFC"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tcPr>
          <w:p w14:paraId="5A388FF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6F7291B"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2F0C3C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9929FE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90C2945"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2980E2F"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E652446" w14:textId="77777777" w:rsidR="00695D07" w:rsidRPr="00EC61C3" w:rsidRDefault="00695D07" w:rsidP="00695D07">
            <w:pPr>
              <w:pStyle w:val="TAC"/>
            </w:pPr>
          </w:p>
        </w:tc>
      </w:tr>
      <w:tr w:rsidR="00695D07" w:rsidRPr="00EC61C3" w14:paraId="65BC323B"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7EC9841D" w14:textId="77777777" w:rsidR="00695D07" w:rsidRPr="00EC61C3" w:rsidRDefault="00695D07" w:rsidP="00695D07">
            <w:pPr>
              <w:pStyle w:val="TAL"/>
            </w:pPr>
            <w:r w:rsidRPr="00EC61C3">
              <w:t xml:space="preserve">  For slots with </w:t>
            </w:r>
            <w:r w:rsidRPr="00EC61C3">
              <w:rPr>
                <w:szCs w:val="16"/>
              </w:rPr>
              <w:t>RMSI</w:t>
            </w:r>
            <w:r w:rsidRPr="00EC61C3">
              <w:rPr>
                <w:vertAlign w:val="superscript"/>
              </w:rPr>
              <w:t xml:space="preserve"> Note 2</w:t>
            </w:r>
          </w:p>
        </w:tc>
        <w:tc>
          <w:tcPr>
            <w:tcW w:w="363" w:type="pct"/>
            <w:tcBorders>
              <w:top w:val="single" w:sz="4" w:space="0" w:color="auto"/>
              <w:left w:val="single" w:sz="4" w:space="0" w:color="auto"/>
              <w:bottom w:val="single" w:sz="4" w:space="0" w:color="auto"/>
              <w:right w:val="single" w:sz="4" w:space="0" w:color="auto"/>
            </w:tcBorders>
            <w:hideMark/>
          </w:tcPr>
          <w:p w14:paraId="13DE4BFE" w14:textId="77777777" w:rsidR="00695D07" w:rsidRPr="00EC61C3" w:rsidRDefault="00695D07" w:rsidP="00695D07">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hideMark/>
          </w:tcPr>
          <w:p w14:paraId="521601B3" w14:textId="2E0C0FE2" w:rsidR="00695D07" w:rsidRPr="00452DDA" w:rsidRDefault="00452DDA" w:rsidP="00695D07">
            <w:pPr>
              <w:pStyle w:val="TAC"/>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314C133C" w14:textId="068802B7" w:rsidR="00695D07" w:rsidRPr="00EC61C3" w:rsidRDefault="00452DDA" w:rsidP="00695D07">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4E8AAB27"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8D4E68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A9C0648"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EA9D811"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4D2CAD5" w14:textId="77777777" w:rsidR="00695D07" w:rsidRPr="00EC61C3" w:rsidRDefault="00695D07" w:rsidP="00695D07">
            <w:pPr>
              <w:pStyle w:val="TAC"/>
            </w:pPr>
          </w:p>
        </w:tc>
      </w:tr>
      <w:tr w:rsidR="00695D07" w:rsidRPr="00EC61C3" w14:paraId="0A695BF4"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tcPr>
          <w:p w14:paraId="7FDFEE00" w14:textId="77777777" w:rsidR="00695D07" w:rsidRPr="00EC61C3" w:rsidRDefault="00695D07" w:rsidP="00695D07">
            <w:pPr>
              <w:pStyle w:val="TAL"/>
            </w:pPr>
            <w:r w:rsidRPr="00EC61C3">
              <w:t xml:space="preserve">  For slots without </w:t>
            </w:r>
            <w:r w:rsidRPr="00EC61C3">
              <w:rPr>
                <w:szCs w:val="16"/>
              </w:rPr>
              <w:t>RMSI</w:t>
            </w:r>
          </w:p>
        </w:tc>
        <w:tc>
          <w:tcPr>
            <w:tcW w:w="363" w:type="pct"/>
            <w:tcBorders>
              <w:top w:val="single" w:sz="4" w:space="0" w:color="auto"/>
              <w:left w:val="single" w:sz="4" w:space="0" w:color="auto"/>
              <w:bottom w:val="single" w:sz="4" w:space="0" w:color="auto"/>
              <w:right w:val="single" w:sz="4" w:space="0" w:color="auto"/>
            </w:tcBorders>
          </w:tcPr>
          <w:p w14:paraId="4CBA7DC5" w14:textId="77777777" w:rsidR="00695D07" w:rsidRPr="00EC61C3" w:rsidRDefault="00695D07" w:rsidP="00695D07">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tcPr>
          <w:p w14:paraId="2977CD81" w14:textId="3FD24378" w:rsidR="00695D07" w:rsidRPr="00452DDA" w:rsidRDefault="00452DDA" w:rsidP="00695D07">
            <w:pPr>
              <w:pStyle w:val="TAC"/>
              <w:rPr>
                <w:lang w:eastAsia="zh-CN"/>
              </w:rPr>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741386A8" w14:textId="288184F5" w:rsidR="00695D07" w:rsidRPr="00EC61C3" w:rsidRDefault="00452DDA" w:rsidP="00695D07">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2C21CF1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812B37F"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07CD89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008D0CD2"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3E31752F" w14:textId="77777777" w:rsidR="00695D07" w:rsidRPr="00EC61C3" w:rsidRDefault="00695D07" w:rsidP="00695D07">
            <w:pPr>
              <w:pStyle w:val="TAC"/>
            </w:pPr>
          </w:p>
        </w:tc>
      </w:tr>
      <w:tr w:rsidR="00695D07" w:rsidRPr="00EC61C3" w14:paraId="0A877CF1"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06F95059" w14:textId="77777777" w:rsidR="00695D07" w:rsidRPr="00EC61C3" w:rsidRDefault="00695D07" w:rsidP="00695D07">
            <w:pPr>
              <w:pStyle w:val="TAL"/>
              <w:rPr>
                <w:szCs w:val="22"/>
              </w:rPr>
            </w:pPr>
            <w:r w:rsidRPr="00EC61C3">
              <w:rPr>
                <w:szCs w:val="22"/>
              </w:rPr>
              <w:t>Number of Code Blocks per slot</w:t>
            </w:r>
          </w:p>
        </w:tc>
        <w:tc>
          <w:tcPr>
            <w:tcW w:w="363" w:type="pct"/>
            <w:tcBorders>
              <w:top w:val="single" w:sz="4" w:space="0" w:color="auto"/>
              <w:left w:val="single" w:sz="4" w:space="0" w:color="auto"/>
              <w:bottom w:val="single" w:sz="4" w:space="0" w:color="auto"/>
              <w:right w:val="single" w:sz="4" w:space="0" w:color="auto"/>
            </w:tcBorders>
          </w:tcPr>
          <w:p w14:paraId="258C1C5B"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0B28A77A" w14:textId="77777777" w:rsidR="00695D07" w:rsidRPr="00452DDA" w:rsidRDefault="00695D07" w:rsidP="00695D07">
            <w:pPr>
              <w:pStyle w:val="TAC"/>
              <w:rPr>
                <w:lang w:eastAsia="zh-CN"/>
              </w:rPr>
            </w:pPr>
            <w:r w:rsidRPr="00452DDA">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31ADB3AF" w14:textId="0D4AD26D" w:rsidR="00695D07" w:rsidRPr="00EC61C3" w:rsidRDefault="00695D07" w:rsidP="00695D07">
            <w:pPr>
              <w:pStyle w:val="TAC"/>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6FD31B8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0D4443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A4AC08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0C92295"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1F408DAA" w14:textId="77777777" w:rsidR="00695D07" w:rsidRPr="00EC61C3" w:rsidRDefault="00695D07" w:rsidP="00695D07">
            <w:pPr>
              <w:pStyle w:val="TAC"/>
            </w:pPr>
          </w:p>
        </w:tc>
      </w:tr>
      <w:tr w:rsidR="00695D07" w:rsidRPr="00EC61C3" w14:paraId="319D8662"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0AD0D649" w14:textId="77777777" w:rsidR="00695D07" w:rsidRPr="00EC61C3" w:rsidRDefault="00695D07" w:rsidP="00695D07">
            <w:pPr>
              <w:pStyle w:val="TAL"/>
            </w:pPr>
            <w:r w:rsidRPr="00EC61C3">
              <w:t>Binary Channel Bits Per slot</w:t>
            </w:r>
          </w:p>
        </w:tc>
        <w:tc>
          <w:tcPr>
            <w:tcW w:w="363" w:type="pct"/>
            <w:tcBorders>
              <w:top w:val="single" w:sz="4" w:space="0" w:color="auto"/>
              <w:left w:val="single" w:sz="4" w:space="0" w:color="auto"/>
              <w:bottom w:val="single" w:sz="4" w:space="0" w:color="auto"/>
              <w:right w:val="single" w:sz="4" w:space="0" w:color="auto"/>
            </w:tcBorders>
          </w:tcPr>
          <w:p w14:paraId="08B972DC"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tcPr>
          <w:p w14:paraId="4D780836" w14:textId="77777777" w:rsidR="00695D07" w:rsidRPr="00452DDA"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0DFD27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59ADB3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0D832E8"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125C008"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044ACE6"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15A9E406" w14:textId="77777777" w:rsidR="00695D07" w:rsidRPr="00EC61C3" w:rsidRDefault="00695D07" w:rsidP="00695D07">
            <w:pPr>
              <w:pStyle w:val="TAC"/>
            </w:pPr>
          </w:p>
        </w:tc>
      </w:tr>
      <w:tr w:rsidR="00695D07" w:rsidRPr="00EC61C3" w14:paraId="01BD485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03392D08" w14:textId="77777777" w:rsidR="00695D07" w:rsidRPr="00EC61C3" w:rsidRDefault="00695D07" w:rsidP="00695D07">
            <w:pPr>
              <w:pStyle w:val="TAL"/>
            </w:pPr>
            <w:r w:rsidRPr="00EC61C3">
              <w:t xml:space="preserve">  For slots with </w:t>
            </w:r>
            <w:r w:rsidRPr="00EC61C3">
              <w:rPr>
                <w:szCs w:val="16"/>
              </w:rPr>
              <w:t>RMSI</w:t>
            </w:r>
            <w:r w:rsidRPr="00EC61C3">
              <w:rPr>
                <w:vertAlign w:val="superscript"/>
              </w:rPr>
              <w:t xml:space="preserve"> Note 2, Note 4</w:t>
            </w:r>
          </w:p>
        </w:tc>
        <w:tc>
          <w:tcPr>
            <w:tcW w:w="363" w:type="pct"/>
            <w:tcBorders>
              <w:top w:val="single" w:sz="4" w:space="0" w:color="auto"/>
              <w:left w:val="single" w:sz="4" w:space="0" w:color="auto"/>
              <w:bottom w:val="single" w:sz="4" w:space="0" w:color="auto"/>
              <w:right w:val="single" w:sz="4" w:space="0" w:color="auto"/>
            </w:tcBorders>
            <w:hideMark/>
          </w:tcPr>
          <w:p w14:paraId="43812DB3" w14:textId="77777777" w:rsidR="00695D07" w:rsidRPr="00EC61C3" w:rsidRDefault="00695D07" w:rsidP="00695D07">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hideMark/>
          </w:tcPr>
          <w:p w14:paraId="4DC302CC" w14:textId="377C7361" w:rsidR="00695D07" w:rsidRPr="00452DDA" w:rsidRDefault="00452DDA" w:rsidP="00695D07">
            <w:pPr>
              <w:pStyle w:val="TAC"/>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4D4F23A0" w14:textId="1FBBA76E" w:rsidR="00695D07" w:rsidRPr="00EC61C3" w:rsidRDefault="00452DDA" w:rsidP="00695D07">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701690F5"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CC3ED0F"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36A1B35"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8A2BA63"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25D544CE" w14:textId="77777777" w:rsidR="00695D07" w:rsidRPr="00EC61C3" w:rsidRDefault="00695D07" w:rsidP="00695D07">
            <w:pPr>
              <w:pStyle w:val="TAC"/>
            </w:pPr>
          </w:p>
        </w:tc>
      </w:tr>
      <w:tr w:rsidR="00695D07" w:rsidRPr="00EC61C3" w14:paraId="56062469"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tcPr>
          <w:p w14:paraId="558CD93E" w14:textId="77777777" w:rsidR="00695D07" w:rsidRPr="00EC61C3" w:rsidRDefault="00695D07" w:rsidP="00695D07">
            <w:pPr>
              <w:pStyle w:val="TAL"/>
            </w:pPr>
            <w:r w:rsidRPr="00EC61C3">
              <w:t xml:space="preserve">  For slots without </w:t>
            </w:r>
            <w:r w:rsidRPr="00EC61C3">
              <w:rPr>
                <w:szCs w:val="16"/>
              </w:rPr>
              <w:t>RMSI</w:t>
            </w:r>
            <w:r w:rsidRPr="00EC61C3">
              <w:rPr>
                <w:szCs w:val="16"/>
                <w:vertAlign w:val="superscript"/>
              </w:rPr>
              <w:t xml:space="preserve"> Note 6</w:t>
            </w:r>
          </w:p>
        </w:tc>
        <w:tc>
          <w:tcPr>
            <w:tcW w:w="363" w:type="pct"/>
            <w:tcBorders>
              <w:top w:val="single" w:sz="4" w:space="0" w:color="auto"/>
              <w:left w:val="single" w:sz="4" w:space="0" w:color="auto"/>
              <w:bottom w:val="single" w:sz="4" w:space="0" w:color="auto"/>
              <w:right w:val="single" w:sz="4" w:space="0" w:color="auto"/>
            </w:tcBorders>
          </w:tcPr>
          <w:p w14:paraId="1776FCBD" w14:textId="77777777" w:rsidR="00695D07" w:rsidRPr="00EC61C3" w:rsidRDefault="00695D07" w:rsidP="00695D07">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tcPr>
          <w:p w14:paraId="4ACAA7A4" w14:textId="1CC57B8D" w:rsidR="00695D07" w:rsidRPr="00452DDA" w:rsidRDefault="00452DDA" w:rsidP="00695D07">
            <w:pPr>
              <w:pStyle w:val="TAC"/>
              <w:rPr>
                <w:lang w:eastAsia="zh-CN"/>
              </w:rPr>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5B8E1545" w14:textId="70D11FA4" w:rsidR="00695D07" w:rsidRPr="00EC61C3" w:rsidRDefault="00452DDA" w:rsidP="00695D07">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74D2D7F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7B4587A"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CB3254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FA8D56D"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B1093E2" w14:textId="77777777" w:rsidR="00695D07" w:rsidRPr="00EC61C3" w:rsidRDefault="00695D07" w:rsidP="00695D07">
            <w:pPr>
              <w:pStyle w:val="TAC"/>
            </w:pPr>
          </w:p>
        </w:tc>
      </w:tr>
      <w:tr w:rsidR="00845C49" w:rsidRPr="00EC61C3" w14:paraId="44F56590" w14:textId="77777777" w:rsidTr="00D30D4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AFABC8" w14:textId="77777777" w:rsidR="00845C49" w:rsidRPr="00EC61C3" w:rsidRDefault="00845C49" w:rsidP="00D30D4E">
            <w:pPr>
              <w:pStyle w:val="TAN"/>
              <w:rPr>
                <w:lang w:eastAsia="zh-CN"/>
              </w:rPr>
            </w:pPr>
            <w:r w:rsidRPr="00EC61C3">
              <w:t>Note 1:</w:t>
            </w:r>
            <w:r w:rsidRPr="00EC61C3">
              <w:tab/>
              <w:t>Allocated outside the SMTC duration in time and in resource blocks which do not overlap with the resource blocks allocated for SS/PBCH block.</w:t>
            </w:r>
          </w:p>
          <w:p w14:paraId="225DF71E" w14:textId="77777777" w:rsidR="00845C49" w:rsidRPr="00EC61C3" w:rsidRDefault="00845C49" w:rsidP="00D30D4E">
            <w:pPr>
              <w:pStyle w:val="TAN"/>
            </w:pPr>
            <w:r w:rsidRPr="00EC61C3">
              <w:t>Note 2:</w:t>
            </w:r>
            <w:r w:rsidRPr="00EC61C3">
              <w:tab/>
              <w:t>PDSCH is scheduled on the slots with RMSI.</w:t>
            </w:r>
          </w:p>
          <w:p w14:paraId="09DDFD1D" w14:textId="77777777" w:rsidR="00845C49" w:rsidRPr="00EC61C3" w:rsidRDefault="00845C49" w:rsidP="00D30D4E">
            <w:pPr>
              <w:pStyle w:val="TAN"/>
            </w:pPr>
            <w:r w:rsidRPr="00EC61C3">
              <w:t>Note 3:</w:t>
            </w:r>
            <w:r w:rsidRPr="00EC61C3">
              <w:tab/>
              <w:t xml:space="preserve">If </w:t>
            </w:r>
            <w:proofErr w:type="gramStart"/>
            <w:r w:rsidRPr="00EC61C3">
              <w:t>necessary</w:t>
            </w:r>
            <w:proofErr w:type="gramEnd"/>
            <w:r w:rsidRPr="00EC61C3">
              <w:t xml:space="preserve"> the information bit payload size can be adjusted to facilitate the test implementation. The payload sizes are defined in TS 38.213 [3].</w:t>
            </w:r>
          </w:p>
          <w:p w14:paraId="2443F264" w14:textId="77777777" w:rsidR="00845C49" w:rsidRPr="00EC61C3" w:rsidRDefault="00845C49" w:rsidP="00D30D4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5DB6AA49" w14:textId="77777777" w:rsidR="00845C49" w:rsidRDefault="00845C49" w:rsidP="00D30D4E">
            <w:pPr>
              <w:pStyle w:val="TAN"/>
            </w:pPr>
            <w:r w:rsidRPr="00EC61C3">
              <w:t>Note 5:</w:t>
            </w:r>
            <w:r w:rsidRPr="00EC61C3">
              <w:tab/>
              <w:t>PDSCH is not scheduled in slots containing SSB according to the SSB configuration used in the test. SSB configurations are defined in clause A.3.10.</w:t>
            </w:r>
          </w:p>
          <w:p w14:paraId="43AFA90E" w14:textId="77777777" w:rsidR="00845C49" w:rsidRPr="00EC61C3" w:rsidRDefault="00845C49" w:rsidP="00D30D4E">
            <w:pPr>
              <w:pStyle w:val="TAN"/>
            </w:pPr>
            <w:r w:rsidRPr="008427DF">
              <w:t xml:space="preserve">Note </w:t>
            </w:r>
            <w:r>
              <w:t>6</w:t>
            </w:r>
            <w:r w:rsidRPr="008427DF">
              <w:t>:</w:t>
            </w:r>
            <w:r w:rsidRPr="00736FBC">
              <w:t xml:space="preserve"> </w:t>
            </w:r>
            <w:r w:rsidRPr="00736FBC">
              <w:tab/>
            </w:r>
            <w:r w:rsidRPr="00606394">
              <w:t>When DRX is configured, PDCCH can be scheduled both for downlink assignment and/or UL grant only during ([10]</w:t>
            </w:r>
            <w:proofErr w:type="gramStart"/>
            <w:r w:rsidRPr="00606394">
              <w:t>ms  -</w:t>
            </w:r>
            <w:proofErr w:type="gramEnd"/>
            <w:r w:rsidRPr="00606394">
              <w:t xml:space="preserve">  drx-InactivityTimer) from timing when drx-onDurationTimer starts, unless otherwise specified in the test case</w:t>
            </w:r>
          </w:p>
        </w:tc>
      </w:tr>
    </w:tbl>
    <w:p w14:paraId="6F6A7F0F" w14:textId="77777777" w:rsidR="00845C49" w:rsidRDefault="00845C49" w:rsidP="0076747C"/>
    <w:p w14:paraId="273E8DB1" w14:textId="25EE95F9" w:rsidR="00BB4E29" w:rsidRDefault="00A33B4F" w:rsidP="0076747C">
      <w:r>
        <w:t xml:space="preserve">RMC for </w:t>
      </w:r>
      <w:r w:rsidR="00BB4E29">
        <w:t>CORESET</w:t>
      </w:r>
      <w:r>
        <w:t xml:space="preserve"> for RMSI</w:t>
      </w:r>
      <w:r w:rsidR="00BB4E29">
        <w:t>:</w:t>
      </w:r>
    </w:p>
    <w:p w14:paraId="107359A3" w14:textId="015F852D" w:rsidR="00BB4E29" w:rsidRDefault="00BB4E29" w:rsidP="0076747C">
      <w:proofErr w:type="gramStart"/>
      <w:r>
        <w:t>Similar to</w:t>
      </w:r>
      <w:proofErr w:type="gramEnd"/>
      <w:r>
        <w:t xml:space="preserve"> PDSCH, even for CORESET</w:t>
      </w:r>
      <w:r w:rsidR="00A33B4F">
        <w:t xml:space="preserve"> 0</w:t>
      </w:r>
      <w:r w:rsidR="00AD67DD">
        <w:t xml:space="preserve">, allocated RB are 24 in NR. We need to </w:t>
      </w:r>
      <w:r w:rsidR="00CB3E9F">
        <w:t>define</w:t>
      </w:r>
      <w:r w:rsidR="00AD67DD">
        <w:t xml:space="preserve"> a new RMC table for CORESET</w:t>
      </w:r>
      <w:r w:rsidR="00CB3E9F">
        <w:t xml:space="preserve"> for RMSI</w:t>
      </w:r>
      <w:r w:rsidR="00AD67D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877"/>
        <w:gridCol w:w="1137"/>
        <w:gridCol w:w="1137"/>
        <w:gridCol w:w="820"/>
        <w:gridCol w:w="837"/>
        <w:gridCol w:w="837"/>
        <w:gridCol w:w="839"/>
        <w:gridCol w:w="839"/>
      </w:tblGrid>
      <w:tr w:rsidR="00BB4E29" w:rsidRPr="00EC61C3" w14:paraId="5D75C870"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629EEB7E" w14:textId="77777777" w:rsidR="00BB4E29" w:rsidRPr="00EC61C3" w:rsidRDefault="00BB4E29" w:rsidP="00D30D4E">
            <w:pPr>
              <w:pStyle w:val="TAH"/>
              <w:rPr>
                <w:rFonts w:cs="Arial"/>
              </w:rPr>
            </w:pPr>
            <w:r w:rsidRPr="00EC61C3">
              <w:rPr>
                <w:rFonts w:cs="Arial"/>
              </w:rPr>
              <w:lastRenderedPageBreak/>
              <w:t>Parameter</w:t>
            </w:r>
          </w:p>
        </w:tc>
        <w:tc>
          <w:tcPr>
            <w:tcW w:w="467" w:type="pct"/>
            <w:tcBorders>
              <w:top w:val="single" w:sz="4" w:space="0" w:color="auto"/>
              <w:left w:val="single" w:sz="4" w:space="0" w:color="auto"/>
              <w:bottom w:val="single" w:sz="4" w:space="0" w:color="auto"/>
              <w:right w:val="single" w:sz="4" w:space="0" w:color="auto"/>
            </w:tcBorders>
            <w:hideMark/>
          </w:tcPr>
          <w:p w14:paraId="05BD3524" w14:textId="77777777" w:rsidR="00BB4E29" w:rsidRPr="00EC61C3" w:rsidRDefault="00BB4E29" w:rsidP="00D30D4E">
            <w:pPr>
              <w:pStyle w:val="TAH"/>
              <w:rPr>
                <w:rFonts w:cs="Arial"/>
              </w:rPr>
            </w:pPr>
            <w:r w:rsidRPr="00EC61C3">
              <w:rPr>
                <w:rFonts w:cs="Arial"/>
              </w:rPr>
              <w:t>Unit</w:t>
            </w:r>
          </w:p>
        </w:tc>
        <w:tc>
          <w:tcPr>
            <w:tcW w:w="3316" w:type="pct"/>
            <w:gridSpan w:val="7"/>
            <w:tcBorders>
              <w:top w:val="single" w:sz="4" w:space="0" w:color="auto"/>
              <w:left w:val="single" w:sz="4" w:space="0" w:color="auto"/>
              <w:bottom w:val="single" w:sz="4" w:space="0" w:color="auto"/>
              <w:right w:val="single" w:sz="4" w:space="0" w:color="auto"/>
            </w:tcBorders>
            <w:hideMark/>
          </w:tcPr>
          <w:p w14:paraId="46AC5CED" w14:textId="77777777" w:rsidR="00BB4E29" w:rsidRPr="00EC61C3" w:rsidRDefault="00BB4E29" w:rsidP="00D30D4E">
            <w:pPr>
              <w:pStyle w:val="TAH"/>
              <w:rPr>
                <w:rFonts w:cs="Arial"/>
              </w:rPr>
            </w:pPr>
            <w:r w:rsidRPr="00EC61C3">
              <w:rPr>
                <w:rFonts w:cs="Arial"/>
              </w:rPr>
              <w:t>Value</w:t>
            </w:r>
          </w:p>
        </w:tc>
      </w:tr>
      <w:tr w:rsidR="00957929" w:rsidRPr="00EC61C3" w14:paraId="5BA32879"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0A975073" w14:textId="77777777" w:rsidR="00957929" w:rsidRPr="00EC61C3" w:rsidRDefault="00957929" w:rsidP="00957929">
            <w:pPr>
              <w:pStyle w:val="TAL"/>
              <w:rPr>
                <w:rFonts w:cs="Arial"/>
              </w:rPr>
            </w:pPr>
            <w:r w:rsidRPr="00EC61C3">
              <w:rPr>
                <w:rFonts w:cs="Arial"/>
              </w:rPr>
              <w:t>Reference channel</w:t>
            </w:r>
          </w:p>
        </w:tc>
        <w:tc>
          <w:tcPr>
            <w:tcW w:w="467" w:type="pct"/>
            <w:tcBorders>
              <w:top w:val="single" w:sz="4" w:space="0" w:color="auto"/>
              <w:left w:val="single" w:sz="4" w:space="0" w:color="auto"/>
              <w:bottom w:val="single" w:sz="4" w:space="0" w:color="auto"/>
              <w:right w:val="single" w:sz="4" w:space="0" w:color="auto"/>
            </w:tcBorders>
          </w:tcPr>
          <w:p w14:paraId="69F6047F" w14:textId="77777777" w:rsidR="00957929" w:rsidRPr="00EC61C3" w:rsidRDefault="00957929" w:rsidP="00957929">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1E17693C" w14:textId="3AD1E2B0" w:rsidR="00957929" w:rsidRPr="00EC61C3" w:rsidRDefault="00957929" w:rsidP="00957929">
            <w:pPr>
              <w:pStyle w:val="TAC"/>
              <w:rPr>
                <w:rFonts w:cs="Arial"/>
              </w:rPr>
            </w:pPr>
            <w:r w:rsidRPr="00EC61C3">
              <w:rPr>
                <w:rFonts w:cs="Arial"/>
              </w:rPr>
              <w:t>CR</w:t>
            </w:r>
            <w:r>
              <w:rPr>
                <w:rFonts w:cs="Arial"/>
              </w:rPr>
              <w:t>NR5</w:t>
            </w:r>
            <w:r w:rsidRPr="00EC61C3">
              <w:rPr>
                <w:rFonts w:cs="Arial"/>
              </w:rPr>
              <w:t>.1.1 FDD</w:t>
            </w:r>
          </w:p>
        </w:tc>
        <w:tc>
          <w:tcPr>
            <w:tcW w:w="454" w:type="pct"/>
            <w:tcBorders>
              <w:top w:val="single" w:sz="4" w:space="0" w:color="auto"/>
              <w:left w:val="single" w:sz="4" w:space="0" w:color="auto"/>
              <w:bottom w:val="single" w:sz="4" w:space="0" w:color="auto"/>
              <w:right w:val="single" w:sz="4" w:space="0" w:color="auto"/>
            </w:tcBorders>
          </w:tcPr>
          <w:p w14:paraId="032CE842" w14:textId="48D2862A" w:rsidR="00957929" w:rsidRPr="00EC61C3" w:rsidRDefault="00957929" w:rsidP="00957929">
            <w:pPr>
              <w:pStyle w:val="TAC"/>
              <w:rPr>
                <w:rFonts w:cs="Arial"/>
              </w:rPr>
            </w:pPr>
            <w:r w:rsidRPr="00EC61C3">
              <w:rPr>
                <w:rFonts w:cs="Arial"/>
              </w:rPr>
              <w:t>CR</w:t>
            </w:r>
            <w:r>
              <w:rPr>
                <w:rFonts w:cs="Arial"/>
              </w:rPr>
              <w:t>NR5</w:t>
            </w:r>
            <w:r w:rsidRPr="00EC61C3">
              <w:rPr>
                <w:rFonts w:cs="Arial"/>
              </w:rPr>
              <w:t>.1.1 FDD</w:t>
            </w:r>
          </w:p>
        </w:tc>
        <w:tc>
          <w:tcPr>
            <w:tcW w:w="454" w:type="pct"/>
            <w:tcBorders>
              <w:top w:val="single" w:sz="4" w:space="0" w:color="auto"/>
              <w:left w:val="single" w:sz="4" w:space="0" w:color="auto"/>
              <w:bottom w:val="single" w:sz="4" w:space="0" w:color="auto"/>
              <w:right w:val="single" w:sz="4" w:space="0" w:color="auto"/>
            </w:tcBorders>
          </w:tcPr>
          <w:p w14:paraId="6CD6EE10"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C77BD9A"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8B162A2"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821C8B3"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431D71CA" w14:textId="77777777" w:rsidR="00957929" w:rsidRPr="00EC61C3" w:rsidRDefault="00957929" w:rsidP="00957929">
            <w:pPr>
              <w:pStyle w:val="TAC"/>
              <w:rPr>
                <w:rFonts w:cs="Arial"/>
              </w:rPr>
            </w:pPr>
          </w:p>
        </w:tc>
      </w:tr>
      <w:tr w:rsidR="00957929" w:rsidRPr="00EC61C3" w14:paraId="31A7771D"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1D549ED9" w14:textId="77777777" w:rsidR="00957929" w:rsidRPr="00EC61C3" w:rsidRDefault="00957929" w:rsidP="00957929">
            <w:pPr>
              <w:pStyle w:val="TAL"/>
              <w:rPr>
                <w:rFonts w:cs="Arial"/>
              </w:rPr>
            </w:pPr>
            <w:r w:rsidRPr="00EC61C3">
              <w:rPr>
                <w:rFonts w:cs="Arial"/>
              </w:rPr>
              <w:t>Channel bandwidth</w:t>
            </w:r>
          </w:p>
        </w:tc>
        <w:tc>
          <w:tcPr>
            <w:tcW w:w="467" w:type="pct"/>
            <w:tcBorders>
              <w:top w:val="single" w:sz="4" w:space="0" w:color="auto"/>
              <w:left w:val="single" w:sz="4" w:space="0" w:color="auto"/>
              <w:bottom w:val="single" w:sz="4" w:space="0" w:color="auto"/>
              <w:right w:val="single" w:sz="4" w:space="0" w:color="auto"/>
            </w:tcBorders>
            <w:hideMark/>
          </w:tcPr>
          <w:p w14:paraId="525EAC18" w14:textId="77777777" w:rsidR="00957929" w:rsidRPr="00EC61C3" w:rsidRDefault="00957929" w:rsidP="00957929">
            <w:pPr>
              <w:pStyle w:val="TAC"/>
              <w:rPr>
                <w:rFonts w:cs="Arial"/>
              </w:rPr>
            </w:pPr>
            <w:r w:rsidRPr="00EC61C3">
              <w:rPr>
                <w:rFonts w:cs="Arial"/>
              </w:rPr>
              <w:t>MHz</w:t>
            </w:r>
          </w:p>
        </w:tc>
        <w:tc>
          <w:tcPr>
            <w:tcW w:w="590" w:type="pct"/>
            <w:tcBorders>
              <w:top w:val="single" w:sz="4" w:space="0" w:color="auto"/>
              <w:left w:val="single" w:sz="4" w:space="0" w:color="auto"/>
              <w:bottom w:val="single" w:sz="4" w:space="0" w:color="auto"/>
              <w:right w:val="single" w:sz="4" w:space="0" w:color="auto"/>
            </w:tcBorders>
            <w:hideMark/>
          </w:tcPr>
          <w:p w14:paraId="14FCF694" w14:textId="77777777" w:rsidR="00957929" w:rsidRPr="00EC61C3" w:rsidRDefault="00957929" w:rsidP="00957929">
            <w:pPr>
              <w:pStyle w:val="TAC"/>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478C47C8" w14:textId="4F71E06F" w:rsidR="00957929" w:rsidRPr="00EC61C3" w:rsidRDefault="00957929" w:rsidP="00957929">
            <w:pPr>
              <w:pStyle w:val="TAC"/>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6BAAB073"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E40221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D689F00"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1A8AA40"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E983EA0" w14:textId="77777777" w:rsidR="00957929" w:rsidRPr="00EC61C3" w:rsidRDefault="00957929" w:rsidP="00957929">
            <w:pPr>
              <w:pStyle w:val="TAC"/>
              <w:rPr>
                <w:rFonts w:cs="Arial"/>
              </w:rPr>
            </w:pPr>
          </w:p>
        </w:tc>
      </w:tr>
      <w:tr w:rsidR="00957929" w:rsidRPr="00EC61C3" w14:paraId="0D4E90F3"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00915819" w14:textId="77777777" w:rsidR="00957929" w:rsidRPr="00EC61C3" w:rsidRDefault="00957929" w:rsidP="00957929">
            <w:pPr>
              <w:pStyle w:val="TAL"/>
              <w:rPr>
                <w:rFonts w:cs="Arial"/>
                <w:lang w:eastAsia="zh-CN"/>
              </w:rPr>
            </w:pPr>
            <w:r w:rsidRPr="00EC61C3">
              <w:rPr>
                <w:rFonts w:cs="Arial"/>
                <w:lang w:eastAsia="zh-CN"/>
              </w:rPr>
              <w:t>Subcarrier spacing for RMSI CORESET</w:t>
            </w:r>
          </w:p>
        </w:tc>
        <w:tc>
          <w:tcPr>
            <w:tcW w:w="467" w:type="pct"/>
            <w:tcBorders>
              <w:top w:val="single" w:sz="4" w:space="0" w:color="auto"/>
              <w:left w:val="single" w:sz="4" w:space="0" w:color="auto"/>
              <w:bottom w:val="single" w:sz="4" w:space="0" w:color="auto"/>
              <w:right w:val="single" w:sz="4" w:space="0" w:color="auto"/>
            </w:tcBorders>
            <w:hideMark/>
          </w:tcPr>
          <w:p w14:paraId="62ED7246" w14:textId="77777777" w:rsidR="00957929" w:rsidRPr="00EC61C3" w:rsidRDefault="00957929" w:rsidP="00957929">
            <w:pPr>
              <w:pStyle w:val="TAC"/>
              <w:rPr>
                <w:rFonts w:cs="Arial"/>
                <w:lang w:eastAsia="zh-CN"/>
              </w:rPr>
            </w:pPr>
            <w:r w:rsidRPr="00EC61C3">
              <w:rPr>
                <w:rFonts w:cs="Arial"/>
                <w:lang w:eastAsia="zh-CN"/>
              </w:rPr>
              <w:t>kHz</w:t>
            </w:r>
          </w:p>
        </w:tc>
        <w:tc>
          <w:tcPr>
            <w:tcW w:w="590" w:type="pct"/>
            <w:tcBorders>
              <w:top w:val="single" w:sz="4" w:space="0" w:color="auto"/>
              <w:left w:val="single" w:sz="4" w:space="0" w:color="auto"/>
              <w:bottom w:val="single" w:sz="4" w:space="0" w:color="auto"/>
              <w:right w:val="single" w:sz="4" w:space="0" w:color="auto"/>
            </w:tcBorders>
            <w:hideMark/>
          </w:tcPr>
          <w:p w14:paraId="4A45D44D" w14:textId="77777777" w:rsidR="00957929" w:rsidRPr="00EC61C3" w:rsidRDefault="00957929" w:rsidP="00957929">
            <w:pPr>
              <w:pStyle w:val="TAC"/>
              <w:rPr>
                <w:rFonts w:cs="Arial"/>
                <w:lang w:eastAsia="zh-CN"/>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73EE705A" w14:textId="5EBBE0BB" w:rsidR="00957929" w:rsidRPr="00EC61C3" w:rsidRDefault="00957929" w:rsidP="00957929">
            <w:pPr>
              <w:pStyle w:val="TAC"/>
              <w:rPr>
                <w:rFonts w:cs="Arial"/>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1D59197E"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E33C6B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35B79C8"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75BA7BB"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23E5BA4" w14:textId="77777777" w:rsidR="00957929" w:rsidRPr="00EC61C3" w:rsidRDefault="00957929" w:rsidP="00957929">
            <w:pPr>
              <w:pStyle w:val="TAC"/>
              <w:rPr>
                <w:rFonts w:cs="Arial"/>
              </w:rPr>
            </w:pPr>
          </w:p>
        </w:tc>
      </w:tr>
      <w:tr w:rsidR="00957929" w:rsidRPr="00EC61C3" w14:paraId="1CEE450F"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1A1B831C" w14:textId="77777777" w:rsidR="00957929" w:rsidRPr="00EC61C3" w:rsidRDefault="00957929" w:rsidP="00957929">
            <w:pPr>
              <w:pStyle w:val="TAL"/>
              <w:rPr>
                <w:rFonts w:cs="Arial"/>
                <w:vertAlign w:val="superscript"/>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tcPr>
          <w:p w14:paraId="2C8191EE" w14:textId="77777777" w:rsidR="00957929" w:rsidRPr="00EC61C3" w:rsidRDefault="00957929" w:rsidP="00957929">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01C81941" w14:textId="76938994" w:rsidR="00957929" w:rsidRPr="00EC61C3" w:rsidRDefault="00957929" w:rsidP="00957929">
            <w:pPr>
              <w:pStyle w:val="TAC"/>
              <w:rPr>
                <w:rFonts w:cs="Arial"/>
                <w:lang w:eastAsia="zh-CN"/>
              </w:rPr>
            </w:pPr>
            <w:r>
              <w:rPr>
                <w:rFonts w:cs="Arial"/>
                <w:lang w:eastAsia="zh-CN"/>
              </w:rPr>
              <w:t>12</w:t>
            </w:r>
          </w:p>
        </w:tc>
        <w:tc>
          <w:tcPr>
            <w:tcW w:w="454" w:type="pct"/>
            <w:tcBorders>
              <w:top w:val="single" w:sz="4" w:space="0" w:color="auto"/>
              <w:left w:val="single" w:sz="4" w:space="0" w:color="auto"/>
              <w:bottom w:val="single" w:sz="4" w:space="0" w:color="auto"/>
              <w:right w:val="single" w:sz="4" w:space="0" w:color="auto"/>
            </w:tcBorders>
          </w:tcPr>
          <w:p w14:paraId="747D7228" w14:textId="0F94E0CD" w:rsidR="00957929" w:rsidRPr="00EC61C3" w:rsidRDefault="00957929" w:rsidP="00957929">
            <w:pPr>
              <w:pStyle w:val="TAC"/>
              <w:rPr>
                <w:rFonts w:cs="Arial"/>
              </w:rPr>
            </w:pPr>
            <w:r>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0B91546F"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160E01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C81D448"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BB9A6A5"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1C3AF5A4" w14:textId="77777777" w:rsidR="00957929" w:rsidRPr="00EC61C3" w:rsidRDefault="00957929" w:rsidP="00957929">
            <w:pPr>
              <w:pStyle w:val="TAC"/>
              <w:rPr>
                <w:rFonts w:cs="Arial"/>
              </w:rPr>
            </w:pPr>
          </w:p>
        </w:tc>
      </w:tr>
      <w:tr w:rsidR="00957929" w:rsidRPr="00EC61C3" w14:paraId="414B9268"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7BDC17ED" w14:textId="77777777" w:rsidR="00957929" w:rsidRPr="00EC61C3" w:rsidRDefault="00957929" w:rsidP="00957929">
            <w:pPr>
              <w:pStyle w:val="TAL"/>
              <w:rPr>
                <w:rFonts w:cs="Arial"/>
                <w:lang w:eastAsia="zh-CN"/>
              </w:rPr>
            </w:pPr>
            <w:r w:rsidRPr="00EC61C3">
              <w:rPr>
                <w:rFonts w:cs="Arial"/>
                <w:lang w:eastAsia="zh-CN"/>
              </w:rPr>
              <w:t>Subcarrier spacing for SSB</w:t>
            </w:r>
          </w:p>
        </w:tc>
        <w:tc>
          <w:tcPr>
            <w:tcW w:w="467" w:type="pct"/>
            <w:tcBorders>
              <w:top w:val="single" w:sz="4" w:space="0" w:color="auto"/>
              <w:left w:val="single" w:sz="4" w:space="0" w:color="auto"/>
              <w:bottom w:val="single" w:sz="4" w:space="0" w:color="auto"/>
              <w:right w:val="single" w:sz="4" w:space="0" w:color="auto"/>
            </w:tcBorders>
            <w:hideMark/>
          </w:tcPr>
          <w:p w14:paraId="458EEA3D" w14:textId="77777777" w:rsidR="00957929" w:rsidRPr="00EC61C3" w:rsidRDefault="00957929" w:rsidP="00957929">
            <w:pPr>
              <w:pStyle w:val="TAC"/>
              <w:rPr>
                <w:rFonts w:cs="Arial"/>
                <w:lang w:eastAsia="zh-CN"/>
              </w:rPr>
            </w:pPr>
            <w:r w:rsidRPr="00EC61C3">
              <w:rPr>
                <w:rFonts w:cs="Arial"/>
                <w:lang w:eastAsia="zh-CN"/>
              </w:rPr>
              <w:t>kHz</w:t>
            </w:r>
          </w:p>
        </w:tc>
        <w:tc>
          <w:tcPr>
            <w:tcW w:w="590" w:type="pct"/>
            <w:tcBorders>
              <w:top w:val="single" w:sz="4" w:space="0" w:color="auto"/>
              <w:left w:val="single" w:sz="4" w:space="0" w:color="auto"/>
              <w:bottom w:val="single" w:sz="4" w:space="0" w:color="auto"/>
              <w:right w:val="single" w:sz="4" w:space="0" w:color="auto"/>
            </w:tcBorders>
            <w:hideMark/>
          </w:tcPr>
          <w:p w14:paraId="16BD0BD7" w14:textId="77777777" w:rsidR="00957929" w:rsidRPr="00EC61C3" w:rsidRDefault="00957929" w:rsidP="00957929">
            <w:pPr>
              <w:pStyle w:val="TAC"/>
              <w:rPr>
                <w:rFonts w:cs="Arial"/>
                <w:lang w:eastAsia="zh-CN"/>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6D7BFD3C" w14:textId="44FCA72E" w:rsidR="00957929" w:rsidRPr="00EC61C3" w:rsidRDefault="00957929" w:rsidP="00957929">
            <w:pPr>
              <w:pStyle w:val="TAC"/>
              <w:rPr>
                <w:rFonts w:cs="Arial"/>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48AEE799"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8F7BBB6"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2E91ADE"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3B8AA43"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E68B097" w14:textId="77777777" w:rsidR="00957929" w:rsidRPr="00EC61C3" w:rsidRDefault="00957929" w:rsidP="00957929">
            <w:pPr>
              <w:pStyle w:val="TAC"/>
              <w:rPr>
                <w:rFonts w:cs="Arial"/>
              </w:rPr>
            </w:pPr>
          </w:p>
        </w:tc>
      </w:tr>
      <w:tr w:rsidR="00957929" w:rsidRPr="00EC61C3" w14:paraId="1EB31594"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0B3C7BDF" w14:textId="77777777" w:rsidR="00957929" w:rsidRPr="00EC61C3" w:rsidRDefault="00957929" w:rsidP="00957929">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tcPr>
          <w:p w14:paraId="2A68D68E" w14:textId="77777777" w:rsidR="00957929" w:rsidRPr="00EC61C3" w:rsidRDefault="00957929" w:rsidP="00957929">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12FBD670" w14:textId="77777777" w:rsidR="00957929" w:rsidRPr="00EC61C3" w:rsidRDefault="00957929" w:rsidP="00957929">
            <w:pPr>
              <w:pStyle w:val="TAC"/>
              <w:rPr>
                <w:rFonts w:cs="Arial"/>
                <w:lang w:eastAsia="zh-CN"/>
              </w:rPr>
            </w:pPr>
            <w:r w:rsidRPr="00EC61C3">
              <w:rPr>
                <w:rFonts w:cs="Arial"/>
                <w:lang w:eastAsia="zh-CN"/>
              </w:rPr>
              <w:t>Pattern 1</w:t>
            </w:r>
          </w:p>
        </w:tc>
        <w:tc>
          <w:tcPr>
            <w:tcW w:w="454" w:type="pct"/>
            <w:tcBorders>
              <w:top w:val="single" w:sz="4" w:space="0" w:color="auto"/>
              <w:left w:val="single" w:sz="4" w:space="0" w:color="auto"/>
              <w:bottom w:val="single" w:sz="4" w:space="0" w:color="auto"/>
              <w:right w:val="single" w:sz="4" w:space="0" w:color="auto"/>
            </w:tcBorders>
          </w:tcPr>
          <w:p w14:paraId="625E39C9" w14:textId="2BA674CA" w:rsidR="00957929" w:rsidRPr="00EC61C3" w:rsidRDefault="00957929" w:rsidP="00957929">
            <w:pPr>
              <w:pStyle w:val="TAC"/>
              <w:rPr>
                <w:rFonts w:cs="Arial"/>
              </w:rPr>
            </w:pPr>
            <w:r w:rsidRPr="00EC61C3">
              <w:rPr>
                <w:rFonts w:cs="Arial"/>
                <w:lang w:eastAsia="zh-CN"/>
              </w:rPr>
              <w:t>Pattern 1</w:t>
            </w:r>
          </w:p>
        </w:tc>
        <w:tc>
          <w:tcPr>
            <w:tcW w:w="454" w:type="pct"/>
            <w:tcBorders>
              <w:top w:val="single" w:sz="4" w:space="0" w:color="auto"/>
              <w:left w:val="single" w:sz="4" w:space="0" w:color="auto"/>
              <w:bottom w:val="single" w:sz="4" w:space="0" w:color="auto"/>
              <w:right w:val="single" w:sz="4" w:space="0" w:color="auto"/>
            </w:tcBorders>
          </w:tcPr>
          <w:p w14:paraId="53DBCF93"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2B72866"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7959D68"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1C47C25"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9DB575A" w14:textId="77777777" w:rsidR="00957929" w:rsidRPr="00EC61C3" w:rsidRDefault="00957929" w:rsidP="00957929">
            <w:pPr>
              <w:pStyle w:val="TAC"/>
              <w:rPr>
                <w:rFonts w:cs="Arial"/>
              </w:rPr>
            </w:pPr>
          </w:p>
        </w:tc>
      </w:tr>
      <w:tr w:rsidR="00957929" w:rsidRPr="00EC61C3" w14:paraId="4FB8B8CE"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574F9F3D" w14:textId="77777777" w:rsidR="00957929" w:rsidRPr="00EC61C3" w:rsidRDefault="00957929" w:rsidP="00957929">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7" w:type="pct"/>
            <w:tcBorders>
              <w:top w:val="single" w:sz="4" w:space="0" w:color="auto"/>
              <w:left w:val="single" w:sz="4" w:space="0" w:color="auto"/>
              <w:bottom w:val="single" w:sz="4" w:space="0" w:color="auto"/>
              <w:right w:val="single" w:sz="4" w:space="0" w:color="auto"/>
            </w:tcBorders>
            <w:hideMark/>
          </w:tcPr>
          <w:p w14:paraId="249CC426" w14:textId="77777777" w:rsidR="00957929" w:rsidRPr="00EC61C3" w:rsidRDefault="00957929" w:rsidP="00957929">
            <w:pPr>
              <w:pStyle w:val="TAC"/>
              <w:rPr>
                <w:rFonts w:cs="Arial"/>
                <w:lang w:eastAsia="zh-CN"/>
              </w:rPr>
            </w:pPr>
            <w:r w:rsidRPr="00EC61C3">
              <w:rPr>
                <w:rFonts w:cs="Arial"/>
                <w:lang w:eastAsia="zh-CN"/>
              </w:rPr>
              <w:t>RB</w:t>
            </w:r>
          </w:p>
        </w:tc>
        <w:tc>
          <w:tcPr>
            <w:tcW w:w="590" w:type="pct"/>
            <w:tcBorders>
              <w:top w:val="single" w:sz="4" w:space="0" w:color="auto"/>
              <w:left w:val="single" w:sz="4" w:space="0" w:color="auto"/>
              <w:bottom w:val="single" w:sz="4" w:space="0" w:color="auto"/>
              <w:right w:val="single" w:sz="4" w:space="0" w:color="auto"/>
            </w:tcBorders>
            <w:hideMark/>
          </w:tcPr>
          <w:p w14:paraId="2D1DA93E" w14:textId="77777777" w:rsidR="00957929" w:rsidRPr="00EC61C3" w:rsidRDefault="00957929" w:rsidP="00957929">
            <w:pPr>
              <w:pStyle w:val="TAC"/>
              <w:rPr>
                <w:rFonts w:cs="Arial"/>
                <w:lang w:eastAsia="zh-CN"/>
              </w:rPr>
            </w:pPr>
            <w:r w:rsidRPr="00EC61C3">
              <w:rPr>
                <w:rFonts w:cs="Arial"/>
                <w:lang w:eastAsia="zh-CN"/>
              </w:rPr>
              <w:t>0 (Note8)</w:t>
            </w:r>
          </w:p>
        </w:tc>
        <w:tc>
          <w:tcPr>
            <w:tcW w:w="454" w:type="pct"/>
            <w:tcBorders>
              <w:top w:val="single" w:sz="4" w:space="0" w:color="auto"/>
              <w:left w:val="single" w:sz="4" w:space="0" w:color="auto"/>
              <w:bottom w:val="single" w:sz="4" w:space="0" w:color="auto"/>
              <w:right w:val="single" w:sz="4" w:space="0" w:color="auto"/>
            </w:tcBorders>
          </w:tcPr>
          <w:p w14:paraId="65F27548" w14:textId="2BDB447F" w:rsidR="00957929" w:rsidRPr="00EC61C3" w:rsidRDefault="00957929" w:rsidP="00957929">
            <w:pPr>
              <w:pStyle w:val="TAC"/>
              <w:rPr>
                <w:rFonts w:cs="Arial"/>
              </w:rPr>
            </w:pPr>
            <w:r w:rsidRPr="00EC61C3">
              <w:rPr>
                <w:rFonts w:cs="Arial"/>
                <w:lang w:eastAsia="zh-CN"/>
              </w:rPr>
              <w:t>0 (Note8)</w:t>
            </w:r>
          </w:p>
        </w:tc>
        <w:tc>
          <w:tcPr>
            <w:tcW w:w="454" w:type="pct"/>
            <w:tcBorders>
              <w:top w:val="single" w:sz="4" w:space="0" w:color="auto"/>
              <w:left w:val="single" w:sz="4" w:space="0" w:color="auto"/>
              <w:bottom w:val="single" w:sz="4" w:space="0" w:color="auto"/>
              <w:right w:val="single" w:sz="4" w:space="0" w:color="auto"/>
            </w:tcBorders>
          </w:tcPr>
          <w:p w14:paraId="218A291E"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C583532"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EFD9C13"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25967BC"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AED6141" w14:textId="77777777" w:rsidR="00957929" w:rsidRPr="00EC61C3" w:rsidRDefault="00957929" w:rsidP="00957929">
            <w:pPr>
              <w:pStyle w:val="TAC"/>
              <w:rPr>
                <w:rFonts w:cs="Arial"/>
              </w:rPr>
            </w:pPr>
          </w:p>
        </w:tc>
      </w:tr>
      <w:tr w:rsidR="00957929" w:rsidRPr="00EC61C3" w14:paraId="10F93F27"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7C968788" w14:textId="77777777" w:rsidR="00957929" w:rsidRPr="00EC61C3" w:rsidRDefault="00957929" w:rsidP="00957929">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7" w:type="pct"/>
            <w:tcBorders>
              <w:top w:val="single" w:sz="4" w:space="0" w:color="auto"/>
              <w:left w:val="single" w:sz="4" w:space="0" w:color="auto"/>
              <w:bottom w:val="single" w:sz="4" w:space="0" w:color="auto"/>
              <w:right w:val="single" w:sz="4" w:space="0" w:color="auto"/>
            </w:tcBorders>
          </w:tcPr>
          <w:p w14:paraId="35DA5E4C" w14:textId="77777777" w:rsidR="00957929" w:rsidRPr="00EC61C3" w:rsidRDefault="00957929" w:rsidP="00957929">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1560670C" w14:textId="77777777" w:rsidR="00957929" w:rsidRPr="00EC61C3" w:rsidRDefault="00957929" w:rsidP="00957929">
            <w:pPr>
              <w:pStyle w:val="TAC"/>
              <w:rPr>
                <w:rFonts w:cs="Arial"/>
                <w:lang w:eastAsia="zh-CN"/>
              </w:rPr>
            </w:pPr>
            <w:r w:rsidRPr="00EC61C3">
              <w:rPr>
                <w:rFonts w:cs="Arial"/>
                <w:lang w:eastAsia="zh-CN"/>
              </w:rPr>
              <w:t>Index 4</w:t>
            </w:r>
          </w:p>
        </w:tc>
        <w:tc>
          <w:tcPr>
            <w:tcW w:w="454" w:type="pct"/>
            <w:tcBorders>
              <w:top w:val="single" w:sz="4" w:space="0" w:color="auto"/>
              <w:left w:val="single" w:sz="4" w:space="0" w:color="auto"/>
              <w:bottom w:val="single" w:sz="4" w:space="0" w:color="auto"/>
              <w:right w:val="single" w:sz="4" w:space="0" w:color="auto"/>
            </w:tcBorders>
          </w:tcPr>
          <w:p w14:paraId="2E5DFE3E" w14:textId="15DF912F" w:rsidR="00957929" w:rsidRPr="00EC61C3" w:rsidRDefault="00957929" w:rsidP="00957929">
            <w:pPr>
              <w:pStyle w:val="TAC"/>
              <w:rPr>
                <w:rFonts w:cs="Arial"/>
              </w:rPr>
            </w:pPr>
            <w:r w:rsidRPr="00EC61C3">
              <w:rPr>
                <w:rFonts w:cs="Arial"/>
                <w:lang w:eastAsia="zh-CN"/>
              </w:rPr>
              <w:t>Index 4</w:t>
            </w:r>
          </w:p>
        </w:tc>
        <w:tc>
          <w:tcPr>
            <w:tcW w:w="454" w:type="pct"/>
            <w:tcBorders>
              <w:top w:val="single" w:sz="4" w:space="0" w:color="auto"/>
              <w:left w:val="single" w:sz="4" w:space="0" w:color="auto"/>
              <w:bottom w:val="single" w:sz="4" w:space="0" w:color="auto"/>
              <w:right w:val="single" w:sz="4" w:space="0" w:color="auto"/>
            </w:tcBorders>
          </w:tcPr>
          <w:p w14:paraId="66EF63EB"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8D90E95"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A11264D"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EF705FA"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5AD35E3" w14:textId="77777777" w:rsidR="00957929" w:rsidRPr="00EC61C3" w:rsidRDefault="00957929" w:rsidP="00957929">
            <w:pPr>
              <w:pStyle w:val="TAC"/>
              <w:rPr>
                <w:rFonts w:cs="Arial"/>
              </w:rPr>
            </w:pPr>
          </w:p>
        </w:tc>
      </w:tr>
      <w:tr w:rsidR="00957929" w:rsidRPr="00EC61C3" w14:paraId="265D5955"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44F86E0B" w14:textId="77777777" w:rsidR="00957929" w:rsidRPr="00EC61C3" w:rsidRDefault="00957929" w:rsidP="00957929">
            <w:pPr>
              <w:pStyle w:val="TAL"/>
              <w:rPr>
                <w:rFonts w:cs="Arial"/>
              </w:rPr>
            </w:pPr>
            <w:r w:rsidRPr="00EC61C3">
              <w:rPr>
                <w:rFonts w:cs="Arial"/>
              </w:rPr>
              <w:t>Number of transmitter antennas</w:t>
            </w:r>
          </w:p>
        </w:tc>
        <w:tc>
          <w:tcPr>
            <w:tcW w:w="467" w:type="pct"/>
            <w:tcBorders>
              <w:top w:val="single" w:sz="4" w:space="0" w:color="auto"/>
              <w:left w:val="single" w:sz="4" w:space="0" w:color="auto"/>
              <w:bottom w:val="single" w:sz="4" w:space="0" w:color="auto"/>
              <w:right w:val="single" w:sz="4" w:space="0" w:color="auto"/>
            </w:tcBorders>
          </w:tcPr>
          <w:p w14:paraId="09A282A7" w14:textId="77777777" w:rsidR="00957929" w:rsidRPr="00EC61C3" w:rsidRDefault="00957929" w:rsidP="00957929">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3A7AEE4D" w14:textId="77777777" w:rsidR="00957929" w:rsidRPr="00EC61C3" w:rsidRDefault="00957929" w:rsidP="00957929">
            <w:pPr>
              <w:pStyle w:val="TAC"/>
              <w:rPr>
                <w:rFonts w:cs="Arial"/>
              </w:rPr>
            </w:pPr>
            <w:r w:rsidRPr="00EC61C3">
              <w:rPr>
                <w:rFonts w:cs="Arial"/>
              </w:rPr>
              <w:t>1</w:t>
            </w:r>
          </w:p>
        </w:tc>
        <w:tc>
          <w:tcPr>
            <w:tcW w:w="454" w:type="pct"/>
            <w:tcBorders>
              <w:top w:val="single" w:sz="4" w:space="0" w:color="auto"/>
              <w:left w:val="single" w:sz="4" w:space="0" w:color="auto"/>
              <w:bottom w:val="single" w:sz="4" w:space="0" w:color="auto"/>
              <w:right w:val="single" w:sz="4" w:space="0" w:color="auto"/>
            </w:tcBorders>
          </w:tcPr>
          <w:p w14:paraId="1914CB34" w14:textId="3CD171C5" w:rsidR="00957929" w:rsidRPr="00EC61C3" w:rsidRDefault="00957929" w:rsidP="00957929">
            <w:pPr>
              <w:pStyle w:val="TAC"/>
              <w:rPr>
                <w:rFonts w:cs="Arial"/>
              </w:rPr>
            </w:pPr>
            <w:r w:rsidRPr="00EC61C3">
              <w:rPr>
                <w:rFonts w:cs="Arial"/>
              </w:rPr>
              <w:t>1</w:t>
            </w:r>
          </w:p>
        </w:tc>
        <w:tc>
          <w:tcPr>
            <w:tcW w:w="454" w:type="pct"/>
            <w:tcBorders>
              <w:top w:val="single" w:sz="4" w:space="0" w:color="auto"/>
              <w:left w:val="single" w:sz="4" w:space="0" w:color="auto"/>
              <w:bottom w:val="single" w:sz="4" w:space="0" w:color="auto"/>
              <w:right w:val="single" w:sz="4" w:space="0" w:color="auto"/>
            </w:tcBorders>
          </w:tcPr>
          <w:p w14:paraId="4DC44B74"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E8F7881"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10EE51F"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378C4A2"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1B1C43AF" w14:textId="77777777" w:rsidR="00957929" w:rsidRPr="00EC61C3" w:rsidRDefault="00957929" w:rsidP="00957929">
            <w:pPr>
              <w:pStyle w:val="TAC"/>
              <w:rPr>
                <w:rFonts w:cs="Arial"/>
              </w:rPr>
            </w:pPr>
          </w:p>
        </w:tc>
      </w:tr>
      <w:tr w:rsidR="00957929" w:rsidRPr="00EC61C3" w14:paraId="502B48EA"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6638D3AA" w14:textId="77777777" w:rsidR="00957929" w:rsidRPr="00EC61C3" w:rsidRDefault="00957929" w:rsidP="00957929">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hideMark/>
          </w:tcPr>
          <w:p w14:paraId="2D1D0D08" w14:textId="77777777" w:rsidR="00957929" w:rsidRPr="00EC61C3" w:rsidRDefault="00957929" w:rsidP="00957929">
            <w:pPr>
              <w:pStyle w:val="TAC"/>
              <w:rPr>
                <w:rFonts w:cs="Arial"/>
              </w:rPr>
            </w:pPr>
            <w:r w:rsidRPr="00EC61C3">
              <w:rPr>
                <w:rFonts w:cs="Arial"/>
              </w:rPr>
              <w:t>symbols</w:t>
            </w:r>
          </w:p>
        </w:tc>
        <w:tc>
          <w:tcPr>
            <w:tcW w:w="590" w:type="pct"/>
            <w:tcBorders>
              <w:top w:val="single" w:sz="4" w:space="0" w:color="auto"/>
              <w:left w:val="single" w:sz="4" w:space="0" w:color="auto"/>
              <w:bottom w:val="single" w:sz="4" w:space="0" w:color="auto"/>
              <w:right w:val="single" w:sz="4" w:space="0" w:color="auto"/>
            </w:tcBorders>
            <w:hideMark/>
          </w:tcPr>
          <w:p w14:paraId="4E89B170" w14:textId="77777777" w:rsidR="00957929" w:rsidRPr="00EC61C3" w:rsidRDefault="00957929" w:rsidP="00957929">
            <w:pPr>
              <w:pStyle w:val="TAC"/>
              <w:rPr>
                <w:rFonts w:cs="Arial"/>
              </w:rPr>
            </w:pPr>
            <w:r w:rsidRPr="00EC61C3">
              <w:rPr>
                <w:rFonts w:cs="Arial"/>
              </w:rPr>
              <w:t>2</w:t>
            </w:r>
          </w:p>
        </w:tc>
        <w:tc>
          <w:tcPr>
            <w:tcW w:w="454" w:type="pct"/>
            <w:tcBorders>
              <w:top w:val="single" w:sz="4" w:space="0" w:color="auto"/>
              <w:left w:val="single" w:sz="4" w:space="0" w:color="auto"/>
              <w:bottom w:val="single" w:sz="4" w:space="0" w:color="auto"/>
              <w:right w:val="single" w:sz="4" w:space="0" w:color="auto"/>
            </w:tcBorders>
          </w:tcPr>
          <w:p w14:paraId="1369051C" w14:textId="4A066729" w:rsidR="00957929" w:rsidRPr="00EC61C3" w:rsidRDefault="00957929" w:rsidP="00957929">
            <w:pPr>
              <w:pStyle w:val="TAC"/>
              <w:rPr>
                <w:rFonts w:cs="Arial"/>
              </w:rPr>
            </w:pPr>
            <w:r w:rsidRPr="00EC61C3">
              <w:rPr>
                <w:rFonts w:cs="Arial"/>
              </w:rPr>
              <w:t>2</w:t>
            </w:r>
          </w:p>
        </w:tc>
        <w:tc>
          <w:tcPr>
            <w:tcW w:w="454" w:type="pct"/>
            <w:tcBorders>
              <w:top w:val="single" w:sz="4" w:space="0" w:color="auto"/>
              <w:left w:val="single" w:sz="4" w:space="0" w:color="auto"/>
              <w:bottom w:val="single" w:sz="4" w:space="0" w:color="auto"/>
              <w:right w:val="single" w:sz="4" w:space="0" w:color="auto"/>
            </w:tcBorders>
          </w:tcPr>
          <w:p w14:paraId="3EF5BA7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3FF6961"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87A9BA3"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2B17730"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D361E0A" w14:textId="77777777" w:rsidR="00957929" w:rsidRPr="00EC61C3" w:rsidRDefault="00957929" w:rsidP="00957929">
            <w:pPr>
              <w:pStyle w:val="TAC"/>
              <w:rPr>
                <w:rFonts w:cs="Arial"/>
              </w:rPr>
            </w:pPr>
          </w:p>
        </w:tc>
      </w:tr>
      <w:tr w:rsidR="00957929" w:rsidRPr="00EC61C3" w14:paraId="349D7CF4"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27991D57" w14:textId="77777777" w:rsidR="00957929" w:rsidRPr="00EC61C3" w:rsidRDefault="00957929" w:rsidP="00957929">
            <w:pPr>
              <w:pStyle w:val="TAL"/>
              <w:rPr>
                <w:rFonts w:cs="Arial"/>
              </w:rPr>
            </w:pPr>
            <w:r w:rsidRPr="00EC61C3">
              <w:rPr>
                <w:rFonts w:cs="Arial"/>
              </w:rPr>
              <w:t xml:space="preserve">DCI Format </w:t>
            </w:r>
            <w:r w:rsidRPr="00EC61C3">
              <w:rPr>
                <w:rFonts w:cs="Arial"/>
                <w:vertAlign w:val="superscript"/>
              </w:rPr>
              <w:t>Note 1</w:t>
            </w:r>
          </w:p>
        </w:tc>
        <w:tc>
          <w:tcPr>
            <w:tcW w:w="467" w:type="pct"/>
            <w:tcBorders>
              <w:top w:val="single" w:sz="4" w:space="0" w:color="auto"/>
              <w:left w:val="single" w:sz="4" w:space="0" w:color="auto"/>
              <w:bottom w:val="single" w:sz="4" w:space="0" w:color="auto"/>
              <w:right w:val="single" w:sz="4" w:space="0" w:color="auto"/>
            </w:tcBorders>
          </w:tcPr>
          <w:p w14:paraId="38074E66" w14:textId="77777777" w:rsidR="00957929" w:rsidRPr="00EC61C3" w:rsidRDefault="00957929" w:rsidP="00957929">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0B5776F3" w14:textId="77777777" w:rsidR="00957929" w:rsidRPr="00EC61C3" w:rsidRDefault="00957929" w:rsidP="00957929">
            <w:pPr>
              <w:pStyle w:val="TAC"/>
              <w:rPr>
                <w:rFonts w:cs="Arial"/>
              </w:rPr>
            </w:pPr>
            <w:r w:rsidRPr="00EC61C3">
              <w:rPr>
                <w:rFonts w:cs="Arial"/>
              </w:rPr>
              <w:t>Note 2</w:t>
            </w:r>
          </w:p>
        </w:tc>
        <w:tc>
          <w:tcPr>
            <w:tcW w:w="454" w:type="pct"/>
            <w:tcBorders>
              <w:top w:val="single" w:sz="4" w:space="0" w:color="auto"/>
              <w:left w:val="single" w:sz="4" w:space="0" w:color="auto"/>
              <w:bottom w:val="single" w:sz="4" w:space="0" w:color="auto"/>
              <w:right w:val="single" w:sz="4" w:space="0" w:color="auto"/>
            </w:tcBorders>
          </w:tcPr>
          <w:p w14:paraId="357AFE3A" w14:textId="72B06C81" w:rsidR="00957929" w:rsidRPr="00EC61C3" w:rsidRDefault="00957929" w:rsidP="00957929">
            <w:pPr>
              <w:pStyle w:val="TAC"/>
              <w:rPr>
                <w:rFonts w:cs="Arial"/>
              </w:rPr>
            </w:pPr>
            <w:r w:rsidRPr="00EC61C3">
              <w:rPr>
                <w:rFonts w:cs="Arial"/>
              </w:rPr>
              <w:t>Note 2</w:t>
            </w:r>
          </w:p>
        </w:tc>
        <w:tc>
          <w:tcPr>
            <w:tcW w:w="454" w:type="pct"/>
            <w:tcBorders>
              <w:top w:val="single" w:sz="4" w:space="0" w:color="auto"/>
              <w:left w:val="single" w:sz="4" w:space="0" w:color="auto"/>
              <w:bottom w:val="single" w:sz="4" w:space="0" w:color="auto"/>
              <w:right w:val="single" w:sz="4" w:space="0" w:color="auto"/>
            </w:tcBorders>
          </w:tcPr>
          <w:p w14:paraId="4A77C884"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0545ACC"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F2C450F"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0624185"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2478428A" w14:textId="77777777" w:rsidR="00957929" w:rsidRPr="00EC61C3" w:rsidRDefault="00957929" w:rsidP="00957929">
            <w:pPr>
              <w:pStyle w:val="TAC"/>
              <w:rPr>
                <w:rFonts w:cs="Arial"/>
              </w:rPr>
            </w:pPr>
          </w:p>
        </w:tc>
      </w:tr>
      <w:tr w:rsidR="00957929" w:rsidRPr="00EC61C3" w14:paraId="5C04A98D"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18CF67CC" w14:textId="77777777" w:rsidR="00957929" w:rsidRPr="00EC61C3" w:rsidRDefault="00957929" w:rsidP="00957929">
            <w:pPr>
              <w:pStyle w:val="TAL"/>
              <w:rPr>
                <w:rFonts w:cs="Arial"/>
              </w:rPr>
            </w:pPr>
            <w:r w:rsidRPr="00EC61C3">
              <w:rPr>
                <w:rFonts w:cs="Arial"/>
              </w:rPr>
              <w:t>Aggregation level</w:t>
            </w:r>
          </w:p>
        </w:tc>
        <w:tc>
          <w:tcPr>
            <w:tcW w:w="467" w:type="pct"/>
            <w:tcBorders>
              <w:top w:val="single" w:sz="4" w:space="0" w:color="auto"/>
              <w:left w:val="single" w:sz="4" w:space="0" w:color="auto"/>
              <w:bottom w:val="single" w:sz="4" w:space="0" w:color="auto"/>
              <w:right w:val="single" w:sz="4" w:space="0" w:color="auto"/>
            </w:tcBorders>
            <w:hideMark/>
          </w:tcPr>
          <w:p w14:paraId="67CDB7B4" w14:textId="77777777" w:rsidR="00957929" w:rsidRPr="00EC61C3" w:rsidRDefault="00957929" w:rsidP="00957929">
            <w:pPr>
              <w:pStyle w:val="TAC"/>
              <w:rPr>
                <w:rFonts w:cs="Arial"/>
              </w:rPr>
            </w:pPr>
            <w:r w:rsidRPr="00EC61C3">
              <w:rPr>
                <w:rFonts w:cs="Arial"/>
              </w:rPr>
              <w:t>CCE</w:t>
            </w:r>
          </w:p>
        </w:tc>
        <w:tc>
          <w:tcPr>
            <w:tcW w:w="590" w:type="pct"/>
            <w:tcBorders>
              <w:top w:val="single" w:sz="4" w:space="0" w:color="auto"/>
              <w:left w:val="single" w:sz="4" w:space="0" w:color="auto"/>
              <w:bottom w:val="single" w:sz="4" w:space="0" w:color="auto"/>
              <w:right w:val="single" w:sz="4" w:space="0" w:color="auto"/>
            </w:tcBorders>
            <w:hideMark/>
          </w:tcPr>
          <w:p w14:paraId="5A0D4FE0" w14:textId="79494362" w:rsidR="00957929" w:rsidRPr="00EC61C3" w:rsidRDefault="008E7E54" w:rsidP="00957929">
            <w:pPr>
              <w:pStyle w:val="TAC"/>
              <w:rPr>
                <w:rFonts w:cs="Arial"/>
              </w:rPr>
            </w:pPr>
            <w:r>
              <w:rPr>
                <w:rFonts w:cs="Arial"/>
              </w:rPr>
              <w:t>4</w:t>
            </w:r>
          </w:p>
        </w:tc>
        <w:tc>
          <w:tcPr>
            <w:tcW w:w="454" w:type="pct"/>
            <w:tcBorders>
              <w:top w:val="single" w:sz="4" w:space="0" w:color="auto"/>
              <w:left w:val="single" w:sz="4" w:space="0" w:color="auto"/>
              <w:bottom w:val="single" w:sz="4" w:space="0" w:color="auto"/>
              <w:right w:val="single" w:sz="4" w:space="0" w:color="auto"/>
            </w:tcBorders>
          </w:tcPr>
          <w:p w14:paraId="4BBE3C43" w14:textId="753F7E2E" w:rsidR="00957929" w:rsidRPr="00EC61C3" w:rsidRDefault="00957929" w:rsidP="00957929">
            <w:pPr>
              <w:pStyle w:val="TAC"/>
              <w:rPr>
                <w:rFonts w:cs="Arial"/>
              </w:rPr>
            </w:pPr>
            <w:r w:rsidRPr="00EC61C3">
              <w:rPr>
                <w:rFonts w:cs="Arial"/>
              </w:rPr>
              <w:t>8</w:t>
            </w:r>
          </w:p>
        </w:tc>
        <w:tc>
          <w:tcPr>
            <w:tcW w:w="454" w:type="pct"/>
            <w:tcBorders>
              <w:top w:val="single" w:sz="4" w:space="0" w:color="auto"/>
              <w:left w:val="single" w:sz="4" w:space="0" w:color="auto"/>
              <w:bottom w:val="single" w:sz="4" w:space="0" w:color="auto"/>
              <w:right w:val="single" w:sz="4" w:space="0" w:color="auto"/>
            </w:tcBorders>
          </w:tcPr>
          <w:p w14:paraId="5C1AA1CB"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4BDBF3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E5D6BFB"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1047591"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31F1F69" w14:textId="77777777" w:rsidR="00957929" w:rsidRPr="00EC61C3" w:rsidRDefault="00957929" w:rsidP="00957929">
            <w:pPr>
              <w:pStyle w:val="TAC"/>
              <w:rPr>
                <w:rFonts w:cs="Arial"/>
              </w:rPr>
            </w:pPr>
          </w:p>
        </w:tc>
      </w:tr>
      <w:tr w:rsidR="00957929" w:rsidRPr="00EC61C3" w14:paraId="400E4026"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39E97F16" w14:textId="77777777" w:rsidR="00957929" w:rsidRPr="00EC61C3" w:rsidRDefault="00957929" w:rsidP="00957929">
            <w:pPr>
              <w:pStyle w:val="TAL"/>
              <w:rPr>
                <w:rFonts w:cs="Arial"/>
              </w:rPr>
            </w:pPr>
            <w:r w:rsidRPr="00EC61C3">
              <w:rPr>
                <w:rFonts w:cs="Arial"/>
              </w:rPr>
              <w:t>DMRS precoder granularity</w:t>
            </w:r>
          </w:p>
        </w:tc>
        <w:tc>
          <w:tcPr>
            <w:tcW w:w="467" w:type="pct"/>
            <w:tcBorders>
              <w:top w:val="single" w:sz="4" w:space="0" w:color="auto"/>
              <w:left w:val="single" w:sz="4" w:space="0" w:color="auto"/>
              <w:bottom w:val="single" w:sz="4" w:space="0" w:color="auto"/>
              <w:right w:val="single" w:sz="4" w:space="0" w:color="auto"/>
            </w:tcBorders>
          </w:tcPr>
          <w:p w14:paraId="4DBD38F2" w14:textId="77777777" w:rsidR="00957929" w:rsidRPr="00EC61C3" w:rsidRDefault="00957929" w:rsidP="00957929">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6F3E8077" w14:textId="77777777" w:rsidR="00957929" w:rsidRPr="00EC61C3" w:rsidRDefault="00957929" w:rsidP="00957929">
            <w:pPr>
              <w:pStyle w:val="TAC"/>
              <w:rPr>
                <w:rFonts w:cs="Arial"/>
                <w:lang w:eastAsia="zh-CN"/>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4BD34C4B" w14:textId="1FD8AB84" w:rsidR="00957929" w:rsidRPr="00EC61C3" w:rsidRDefault="00957929" w:rsidP="00957929">
            <w:pPr>
              <w:pStyle w:val="TAC"/>
              <w:rPr>
                <w:rFonts w:cs="Arial"/>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0422A4DA"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01AFD3C"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671CFEB"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7426481"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916858E" w14:textId="77777777" w:rsidR="00957929" w:rsidRPr="00EC61C3" w:rsidRDefault="00957929" w:rsidP="00957929">
            <w:pPr>
              <w:pStyle w:val="TAC"/>
              <w:rPr>
                <w:rFonts w:cs="Arial"/>
              </w:rPr>
            </w:pPr>
          </w:p>
        </w:tc>
      </w:tr>
      <w:tr w:rsidR="00957929" w:rsidRPr="00EC61C3" w14:paraId="0B6EBF46"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7DBFC80B" w14:textId="77777777" w:rsidR="00957929" w:rsidRPr="00EC61C3" w:rsidRDefault="00957929" w:rsidP="00957929">
            <w:pPr>
              <w:pStyle w:val="TAL"/>
              <w:rPr>
                <w:rFonts w:cs="Arial"/>
              </w:rPr>
            </w:pPr>
            <w:r w:rsidRPr="00EC61C3">
              <w:rPr>
                <w:rFonts w:cs="Arial"/>
              </w:rPr>
              <w:t>REG bundle size</w:t>
            </w:r>
          </w:p>
        </w:tc>
        <w:tc>
          <w:tcPr>
            <w:tcW w:w="467" w:type="pct"/>
            <w:tcBorders>
              <w:top w:val="single" w:sz="4" w:space="0" w:color="auto"/>
              <w:left w:val="single" w:sz="4" w:space="0" w:color="auto"/>
              <w:bottom w:val="single" w:sz="4" w:space="0" w:color="auto"/>
              <w:right w:val="single" w:sz="4" w:space="0" w:color="auto"/>
            </w:tcBorders>
          </w:tcPr>
          <w:p w14:paraId="416A50D2" w14:textId="77777777" w:rsidR="00957929" w:rsidRPr="00EC61C3" w:rsidRDefault="00957929" w:rsidP="00957929">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26AB67D3" w14:textId="77777777" w:rsidR="00957929" w:rsidRPr="00EC61C3" w:rsidRDefault="00957929" w:rsidP="00957929">
            <w:pPr>
              <w:pStyle w:val="TAC"/>
              <w:rPr>
                <w:rFonts w:cs="Arial"/>
                <w:lang w:eastAsia="zh-CN"/>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18BAD3D6" w14:textId="5638A3B8" w:rsidR="00957929" w:rsidRPr="00EC61C3" w:rsidRDefault="00957929" w:rsidP="00957929">
            <w:pPr>
              <w:pStyle w:val="TAC"/>
              <w:rPr>
                <w:rFonts w:cs="Arial"/>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525D6579"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40ABDA7"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B1AA2B0"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DFE673"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3987936" w14:textId="77777777" w:rsidR="00957929" w:rsidRPr="00EC61C3" w:rsidRDefault="00957929" w:rsidP="00957929">
            <w:pPr>
              <w:pStyle w:val="TAC"/>
              <w:rPr>
                <w:rFonts w:cs="Arial"/>
              </w:rPr>
            </w:pPr>
          </w:p>
        </w:tc>
      </w:tr>
      <w:tr w:rsidR="00957929" w:rsidRPr="00EC61C3" w14:paraId="3472099D"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32AC8BD0" w14:textId="77777777" w:rsidR="00957929" w:rsidRPr="00EC61C3" w:rsidRDefault="00957929" w:rsidP="00957929">
            <w:pPr>
              <w:pStyle w:val="TAL"/>
              <w:rPr>
                <w:rFonts w:cs="Arial"/>
              </w:rPr>
            </w:pPr>
            <w:r w:rsidRPr="00EC61C3">
              <w:rPr>
                <w:rFonts w:cs="Arial"/>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207C8AEC" w14:textId="77777777" w:rsidR="00957929" w:rsidRPr="00EC61C3" w:rsidRDefault="00957929" w:rsidP="00957929">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64EA49D6" w14:textId="77777777" w:rsidR="00957929" w:rsidRPr="00EC61C3" w:rsidRDefault="00957929" w:rsidP="00957929">
            <w:pPr>
              <w:pStyle w:val="TAC"/>
              <w:jc w:val="left"/>
              <w:rPr>
                <w:rFonts w:cs="Arial"/>
              </w:rPr>
            </w:pPr>
            <w:r w:rsidRPr="00EC61C3">
              <w:rPr>
                <w:rFonts w:cs="Arial"/>
              </w:rPr>
              <w:t>Distributed</w:t>
            </w:r>
          </w:p>
        </w:tc>
        <w:tc>
          <w:tcPr>
            <w:tcW w:w="454" w:type="pct"/>
            <w:tcBorders>
              <w:top w:val="single" w:sz="4" w:space="0" w:color="auto"/>
              <w:left w:val="single" w:sz="4" w:space="0" w:color="auto"/>
              <w:bottom w:val="single" w:sz="4" w:space="0" w:color="auto"/>
              <w:right w:val="single" w:sz="4" w:space="0" w:color="auto"/>
            </w:tcBorders>
          </w:tcPr>
          <w:p w14:paraId="0B1F893C" w14:textId="55EDAF98" w:rsidR="00957929" w:rsidRPr="00EC61C3" w:rsidRDefault="00957929" w:rsidP="00957929">
            <w:pPr>
              <w:pStyle w:val="TAC"/>
              <w:rPr>
                <w:rFonts w:cs="Arial"/>
              </w:rPr>
            </w:pPr>
            <w:r w:rsidRPr="00EC61C3">
              <w:rPr>
                <w:rFonts w:cs="Arial"/>
              </w:rPr>
              <w:t>Distributed</w:t>
            </w:r>
          </w:p>
        </w:tc>
        <w:tc>
          <w:tcPr>
            <w:tcW w:w="454" w:type="pct"/>
            <w:tcBorders>
              <w:top w:val="single" w:sz="4" w:space="0" w:color="auto"/>
              <w:left w:val="single" w:sz="4" w:space="0" w:color="auto"/>
              <w:bottom w:val="single" w:sz="4" w:space="0" w:color="auto"/>
              <w:right w:val="single" w:sz="4" w:space="0" w:color="auto"/>
            </w:tcBorders>
          </w:tcPr>
          <w:p w14:paraId="53E08B40"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84B08E3"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1A0E939"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51FF3BE"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25D6972B" w14:textId="77777777" w:rsidR="00957929" w:rsidRPr="00EC61C3" w:rsidRDefault="00957929" w:rsidP="00957929">
            <w:pPr>
              <w:pStyle w:val="TAC"/>
              <w:rPr>
                <w:rFonts w:cs="Arial"/>
              </w:rPr>
            </w:pPr>
          </w:p>
        </w:tc>
      </w:tr>
      <w:tr w:rsidR="00957929" w:rsidRPr="00EC61C3" w14:paraId="70178773"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15E7A055" w14:textId="77777777" w:rsidR="00957929" w:rsidRPr="00EC61C3" w:rsidRDefault="00957929" w:rsidP="00957929">
            <w:pPr>
              <w:pStyle w:val="TAL"/>
              <w:rPr>
                <w:rFonts w:cs="Arial"/>
              </w:rPr>
            </w:pPr>
            <w:r w:rsidRPr="00EC61C3">
              <w:rPr>
                <w:rFonts w:cs="Arial"/>
              </w:rPr>
              <w:t>Cell ID</w:t>
            </w:r>
          </w:p>
        </w:tc>
        <w:tc>
          <w:tcPr>
            <w:tcW w:w="467" w:type="pct"/>
            <w:tcBorders>
              <w:top w:val="single" w:sz="4" w:space="0" w:color="auto"/>
              <w:left w:val="single" w:sz="4" w:space="0" w:color="auto"/>
              <w:bottom w:val="single" w:sz="4" w:space="0" w:color="auto"/>
              <w:right w:val="single" w:sz="4" w:space="0" w:color="auto"/>
            </w:tcBorders>
          </w:tcPr>
          <w:p w14:paraId="71FE9D9D" w14:textId="77777777" w:rsidR="00957929" w:rsidRPr="00EC61C3" w:rsidRDefault="00957929" w:rsidP="00957929">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4FF18DD7" w14:textId="77777777" w:rsidR="00957929" w:rsidRPr="00EC61C3" w:rsidRDefault="00957929" w:rsidP="00957929">
            <w:pPr>
              <w:pStyle w:val="TAC"/>
              <w:rPr>
                <w:rFonts w:cs="Arial"/>
              </w:rPr>
            </w:pPr>
            <w:r w:rsidRPr="00EC61C3">
              <w:rPr>
                <w:rFonts w:cs="Arial"/>
              </w:rPr>
              <w:t>Note 5</w:t>
            </w:r>
          </w:p>
        </w:tc>
        <w:tc>
          <w:tcPr>
            <w:tcW w:w="454" w:type="pct"/>
            <w:tcBorders>
              <w:top w:val="single" w:sz="4" w:space="0" w:color="auto"/>
              <w:left w:val="single" w:sz="4" w:space="0" w:color="auto"/>
              <w:bottom w:val="single" w:sz="4" w:space="0" w:color="auto"/>
              <w:right w:val="single" w:sz="4" w:space="0" w:color="auto"/>
            </w:tcBorders>
          </w:tcPr>
          <w:p w14:paraId="00DB4A0D" w14:textId="1A764DB0" w:rsidR="00957929" w:rsidRPr="00EC61C3" w:rsidRDefault="00957929" w:rsidP="00957929">
            <w:pPr>
              <w:pStyle w:val="TAC"/>
              <w:rPr>
                <w:rFonts w:cs="Arial"/>
              </w:rPr>
            </w:pPr>
            <w:r w:rsidRPr="00EC61C3">
              <w:rPr>
                <w:rFonts w:cs="Arial"/>
              </w:rPr>
              <w:t>Note 5</w:t>
            </w:r>
          </w:p>
        </w:tc>
        <w:tc>
          <w:tcPr>
            <w:tcW w:w="454" w:type="pct"/>
            <w:tcBorders>
              <w:top w:val="single" w:sz="4" w:space="0" w:color="auto"/>
              <w:left w:val="single" w:sz="4" w:space="0" w:color="auto"/>
              <w:bottom w:val="single" w:sz="4" w:space="0" w:color="auto"/>
              <w:right w:val="single" w:sz="4" w:space="0" w:color="auto"/>
            </w:tcBorders>
          </w:tcPr>
          <w:p w14:paraId="77B47922"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1981831"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2E50B82"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7F74FCB"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5BD0937" w14:textId="77777777" w:rsidR="00957929" w:rsidRPr="00EC61C3" w:rsidRDefault="00957929" w:rsidP="00957929">
            <w:pPr>
              <w:pStyle w:val="TAC"/>
              <w:rPr>
                <w:rFonts w:cs="Arial"/>
              </w:rPr>
            </w:pPr>
          </w:p>
        </w:tc>
      </w:tr>
      <w:tr w:rsidR="00957929" w:rsidRPr="00EC61C3" w14:paraId="3FE7B03E"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51B44C60" w14:textId="77777777" w:rsidR="00957929" w:rsidRPr="00EC61C3" w:rsidRDefault="00957929" w:rsidP="00957929">
            <w:pPr>
              <w:pStyle w:val="TAL"/>
              <w:rPr>
                <w:rFonts w:cs="Arial"/>
              </w:rPr>
            </w:pPr>
            <w:r w:rsidRPr="00EC61C3">
              <w:rPr>
                <w:rFonts w:cs="Arial"/>
              </w:rPr>
              <w:t>Payload (without CRC)</w:t>
            </w:r>
          </w:p>
        </w:tc>
        <w:tc>
          <w:tcPr>
            <w:tcW w:w="467" w:type="pct"/>
            <w:tcBorders>
              <w:top w:val="single" w:sz="4" w:space="0" w:color="auto"/>
              <w:left w:val="single" w:sz="4" w:space="0" w:color="auto"/>
              <w:bottom w:val="single" w:sz="4" w:space="0" w:color="auto"/>
              <w:right w:val="single" w:sz="4" w:space="0" w:color="auto"/>
            </w:tcBorders>
            <w:hideMark/>
          </w:tcPr>
          <w:p w14:paraId="0CE2D39F" w14:textId="77777777" w:rsidR="00957929" w:rsidRPr="00EC61C3" w:rsidRDefault="00957929" w:rsidP="00957929">
            <w:pPr>
              <w:pStyle w:val="TAC"/>
              <w:rPr>
                <w:rFonts w:cs="Arial"/>
              </w:rPr>
            </w:pPr>
            <w:r w:rsidRPr="00EC61C3">
              <w:rPr>
                <w:rFonts w:cs="Arial"/>
              </w:rPr>
              <w:t>bits</w:t>
            </w:r>
          </w:p>
        </w:tc>
        <w:tc>
          <w:tcPr>
            <w:tcW w:w="590" w:type="pct"/>
            <w:tcBorders>
              <w:top w:val="single" w:sz="4" w:space="0" w:color="auto"/>
              <w:left w:val="single" w:sz="4" w:space="0" w:color="auto"/>
              <w:bottom w:val="single" w:sz="4" w:space="0" w:color="auto"/>
              <w:right w:val="single" w:sz="4" w:space="0" w:color="auto"/>
            </w:tcBorders>
            <w:hideMark/>
          </w:tcPr>
          <w:p w14:paraId="74DD3EF2" w14:textId="77777777" w:rsidR="00957929" w:rsidRPr="00EC61C3" w:rsidRDefault="00957929" w:rsidP="00957929">
            <w:pPr>
              <w:pStyle w:val="TAC"/>
              <w:rPr>
                <w:rFonts w:cs="Arial"/>
              </w:rPr>
            </w:pPr>
            <w:r w:rsidRPr="00EC61C3">
              <w:rPr>
                <w:rFonts w:cs="Arial"/>
              </w:rPr>
              <w:t>Note 6</w:t>
            </w:r>
          </w:p>
        </w:tc>
        <w:tc>
          <w:tcPr>
            <w:tcW w:w="454" w:type="pct"/>
            <w:tcBorders>
              <w:top w:val="single" w:sz="4" w:space="0" w:color="auto"/>
              <w:left w:val="single" w:sz="4" w:space="0" w:color="auto"/>
              <w:bottom w:val="single" w:sz="4" w:space="0" w:color="auto"/>
              <w:right w:val="single" w:sz="4" w:space="0" w:color="auto"/>
            </w:tcBorders>
          </w:tcPr>
          <w:p w14:paraId="66C4AEFE" w14:textId="478F08E4" w:rsidR="00957929" w:rsidRPr="00EC61C3" w:rsidRDefault="00957929" w:rsidP="00957929">
            <w:pPr>
              <w:pStyle w:val="TAC"/>
              <w:rPr>
                <w:rFonts w:cs="Arial"/>
              </w:rPr>
            </w:pPr>
            <w:r w:rsidRPr="00EC61C3">
              <w:rPr>
                <w:rFonts w:cs="Arial"/>
              </w:rPr>
              <w:t>Note 6</w:t>
            </w:r>
          </w:p>
        </w:tc>
        <w:tc>
          <w:tcPr>
            <w:tcW w:w="454" w:type="pct"/>
            <w:tcBorders>
              <w:top w:val="single" w:sz="4" w:space="0" w:color="auto"/>
              <w:left w:val="single" w:sz="4" w:space="0" w:color="auto"/>
              <w:bottom w:val="single" w:sz="4" w:space="0" w:color="auto"/>
              <w:right w:val="single" w:sz="4" w:space="0" w:color="auto"/>
            </w:tcBorders>
          </w:tcPr>
          <w:p w14:paraId="227A2177"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26287E1"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9039EAD"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AEB27D0"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2A635604" w14:textId="77777777" w:rsidR="00957929" w:rsidRPr="00EC61C3" w:rsidRDefault="00957929" w:rsidP="00957929">
            <w:pPr>
              <w:pStyle w:val="TAC"/>
              <w:rPr>
                <w:rFonts w:cs="Arial"/>
              </w:rPr>
            </w:pPr>
          </w:p>
        </w:tc>
      </w:tr>
      <w:tr w:rsidR="00957929" w:rsidRPr="00EC61C3" w14:paraId="46F83FA4" w14:textId="77777777" w:rsidTr="00D30D4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6611DBB" w14:textId="77777777" w:rsidR="00957929" w:rsidRPr="00EC61C3" w:rsidRDefault="00957929" w:rsidP="00957929">
            <w:pPr>
              <w:pStyle w:val="TAN"/>
              <w:rPr>
                <w:rFonts w:cs="Arial"/>
              </w:rPr>
            </w:pPr>
            <w:r w:rsidRPr="00EC61C3">
              <w:rPr>
                <w:rFonts w:cs="Arial"/>
              </w:rPr>
              <w:t>Note 1:</w:t>
            </w:r>
            <w:r w:rsidRPr="00EC61C3">
              <w:rPr>
                <w:rFonts w:cs="Arial"/>
              </w:rPr>
              <w:tab/>
              <w:t>DCI formats are defined in TS 38.212.</w:t>
            </w:r>
          </w:p>
          <w:p w14:paraId="46BE554B" w14:textId="77777777" w:rsidR="00957929" w:rsidRPr="00EC61C3" w:rsidRDefault="00957929" w:rsidP="00957929">
            <w:pPr>
              <w:pStyle w:val="TAN"/>
              <w:rPr>
                <w:rFonts w:cs="Arial"/>
              </w:rPr>
            </w:pPr>
            <w:r w:rsidRPr="00EC61C3">
              <w:rPr>
                <w:rFonts w:cs="Arial"/>
              </w:rPr>
              <w:t>Note 2:</w:t>
            </w:r>
            <w:r w:rsidRPr="00EC61C3">
              <w:rPr>
                <w:rFonts w:cs="Arial"/>
              </w:rPr>
              <w:tab/>
              <w:t>DCI format shall depend upon the test configuration.</w:t>
            </w:r>
          </w:p>
          <w:p w14:paraId="0EDAE73B" w14:textId="77777777" w:rsidR="00957929" w:rsidRPr="00EC61C3" w:rsidRDefault="00957929" w:rsidP="00957929">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7EE572C2" w14:textId="77777777" w:rsidR="00957929" w:rsidRPr="00EC61C3" w:rsidRDefault="00957929" w:rsidP="00957929">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437082C0" w14:textId="77777777" w:rsidR="00957929" w:rsidRPr="00EC61C3" w:rsidRDefault="00957929" w:rsidP="00957929">
            <w:pPr>
              <w:pStyle w:val="TAN"/>
              <w:rPr>
                <w:rFonts w:cs="Arial"/>
              </w:rPr>
            </w:pPr>
            <w:r w:rsidRPr="00EC61C3">
              <w:rPr>
                <w:rFonts w:cs="Arial"/>
              </w:rPr>
              <w:t>Note 5:</w:t>
            </w:r>
            <w:r w:rsidRPr="00EC61C3">
              <w:rPr>
                <w:rFonts w:cs="Arial"/>
              </w:rPr>
              <w:tab/>
              <w:t>Cell ID shall depend upon the test configuration.</w:t>
            </w:r>
          </w:p>
          <w:p w14:paraId="4E54C668" w14:textId="77777777" w:rsidR="00957929" w:rsidRPr="00EC61C3" w:rsidRDefault="00957929" w:rsidP="00957929">
            <w:pPr>
              <w:pStyle w:val="TAN"/>
              <w:rPr>
                <w:rFonts w:cs="Arial"/>
              </w:rPr>
            </w:pPr>
            <w:r w:rsidRPr="00EC61C3">
              <w:rPr>
                <w:rFonts w:cs="Arial"/>
              </w:rPr>
              <w:t>Note 6:</w:t>
            </w:r>
            <w:r w:rsidRPr="00EC61C3">
              <w:rPr>
                <w:rFonts w:cs="Arial"/>
              </w:rPr>
              <w:tab/>
              <w:t>Payload size shall depend upon the test configuration.</w:t>
            </w:r>
          </w:p>
          <w:p w14:paraId="254C68A3" w14:textId="77777777" w:rsidR="00957929" w:rsidRPr="00EC61C3" w:rsidRDefault="00957929" w:rsidP="00957929">
            <w:pPr>
              <w:pStyle w:val="TAN"/>
              <w:rPr>
                <w:rFonts w:cs="Arial"/>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r w:rsidRPr="00EC61C3">
              <w:rPr>
                <w:rFonts w:cs="Arial"/>
              </w:rPr>
              <w:t xml:space="preserve"> </w:t>
            </w:r>
          </w:p>
          <w:p w14:paraId="7F56FB6B" w14:textId="77777777" w:rsidR="00957929" w:rsidRPr="00EC61C3" w:rsidRDefault="00957929" w:rsidP="00957929">
            <w:pPr>
              <w:pStyle w:val="TAN"/>
            </w:pPr>
            <w:r w:rsidRPr="00EC61C3">
              <w:t>Note 8:</w:t>
            </w:r>
            <w:r w:rsidRPr="00EC61C3">
              <w:tab/>
              <w:t xml:space="preserve">Other values can be used to align with GSCN [13] </w:t>
            </w:r>
            <w:proofErr w:type="gramStart"/>
            <w:r w:rsidRPr="00EC61C3">
              <w:t>as long as</w:t>
            </w:r>
            <w:proofErr w:type="gramEnd"/>
            <w:r w:rsidRPr="00EC61C3">
              <w:t xml:space="preserve"> SSB does not overlap the RMC.</w:t>
            </w:r>
          </w:p>
        </w:tc>
      </w:tr>
    </w:tbl>
    <w:p w14:paraId="59A9D00A" w14:textId="6A053517" w:rsidR="00BB4E29" w:rsidRDefault="006D72C3" w:rsidP="006D72C3">
      <w:pPr>
        <w:tabs>
          <w:tab w:val="left" w:pos="2386"/>
        </w:tabs>
      </w:pPr>
      <w:r>
        <w:tab/>
      </w:r>
    </w:p>
    <w:p w14:paraId="01A9CD5A" w14:textId="3833E510" w:rsidR="006D72C3" w:rsidRDefault="000712CD" w:rsidP="006D72C3">
      <w:pPr>
        <w:tabs>
          <w:tab w:val="left" w:pos="2386"/>
        </w:tabs>
        <w:rPr>
          <w:snapToGrid w:val="0"/>
          <w:u w:val="single"/>
        </w:rPr>
      </w:pPr>
      <w:r w:rsidRPr="000712CD">
        <w:rPr>
          <w:snapToGrid w:val="0"/>
          <w:u w:val="single"/>
        </w:rPr>
        <w:t>CORESET for RMC scheduling</w:t>
      </w:r>
      <w:r>
        <w:rPr>
          <w:snapToGrid w:val="0"/>
          <w:u w:val="single"/>
        </w:rPr>
        <w:t>:</w:t>
      </w:r>
    </w:p>
    <w:p w14:paraId="4136A36F" w14:textId="4A4A1411" w:rsidR="000712CD" w:rsidRDefault="000712CD" w:rsidP="000712CD">
      <w:proofErr w:type="gramStart"/>
      <w:r>
        <w:t>Similar to</w:t>
      </w:r>
      <w:proofErr w:type="gramEnd"/>
      <w:r>
        <w:t xml:space="preserve"> PDSCH, even for CORESET for control, allocated RB are 24 in NR. We need to define a new RMC table for CORESET for </w:t>
      </w:r>
      <w:r w:rsidR="00E75153">
        <w:t>control</w:t>
      </w:r>
      <w:r>
        <w:t>.</w:t>
      </w:r>
    </w:p>
    <w:p w14:paraId="7ECE08DB" w14:textId="77777777" w:rsidR="000712CD" w:rsidRPr="000712CD" w:rsidRDefault="000712CD" w:rsidP="006D72C3">
      <w:pPr>
        <w:tabs>
          <w:tab w:val="left" w:pos="2386"/>
        </w:tabs>
        <w:rPr>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87"/>
        <w:gridCol w:w="1267"/>
        <w:gridCol w:w="1124"/>
        <w:gridCol w:w="1124"/>
        <w:gridCol w:w="1124"/>
        <w:gridCol w:w="658"/>
        <w:gridCol w:w="661"/>
        <w:gridCol w:w="657"/>
      </w:tblGrid>
      <w:tr w:rsidR="006D72C3" w:rsidRPr="00EC61C3" w14:paraId="0C91B808"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7F4BBBB7" w14:textId="77777777" w:rsidR="006D72C3" w:rsidRPr="00EC61C3" w:rsidRDefault="006D72C3" w:rsidP="00D30D4E">
            <w:pPr>
              <w:pStyle w:val="TAH"/>
              <w:rPr>
                <w:rFonts w:cs="Arial"/>
              </w:rPr>
            </w:pPr>
            <w:r w:rsidRPr="00EC61C3">
              <w:rPr>
                <w:rFonts w:cs="Arial"/>
              </w:rPr>
              <w:lastRenderedPageBreak/>
              <w:t>Parameter</w:t>
            </w:r>
          </w:p>
        </w:tc>
        <w:tc>
          <w:tcPr>
            <w:tcW w:w="469" w:type="pct"/>
            <w:tcBorders>
              <w:top w:val="single" w:sz="4" w:space="0" w:color="auto"/>
              <w:left w:val="single" w:sz="4" w:space="0" w:color="auto"/>
              <w:bottom w:val="single" w:sz="4" w:space="0" w:color="auto"/>
              <w:right w:val="single" w:sz="4" w:space="0" w:color="auto"/>
            </w:tcBorders>
            <w:hideMark/>
          </w:tcPr>
          <w:p w14:paraId="176D6979" w14:textId="77777777" w:rsidR="006D72C3" w:rsidRPr="00EC61C3" w:rsidRDefault="006D72C3" w:rsidP="00D30D4E">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5B740286" w14:textId="77777777" w:rsidR="006D72C3" w:rsidRPr="00EC61C3" w:rsidRDefault="006D72C3" w:rsidP="00D30D4E">
            <w:pPr>
              <w:pStyle w:val="TAH"/>
              <w:rPr>
                <w:rFonts w:cs="Arial"/>
              </w:rPr>
            </w:pPr>
            <w:r w:rsidRPr="00EC61C3">
              <w:rPr>
                <w:rFonts w:cs="Arial"/>
              </w:rPr>
              <w:t>Value</w:t>
            </w:r>
          </w:p>
        </w:tc>
      </w:tr>
      <w:tr w:rsidR="006D72C3" w:rsidRPr="00EC61C3" w14:paraId="1BD4A0A9"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4D4DCD38" w14:textId="77777777" w:rsidR="006D72C3" w:rsidRPr="00EC61C3" w:rsidRDefault="006D72C3" w:rsidP="00D30D4E">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3CC6ADAB"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D01482C" w14:textId="7EF2909C" w:rsidR="006D72C3" w:rsidRPr="00EC61C3" w:rsidRDefault="006D72C3" w:rsidP="00D30D4E">
            <w:pPr>
              <w:pStyle w:val="TAC"/>
            </w:pPr>
            <w:r w:rsidRPr="00EC61C3">
              <w:t>CCR</w:t>
            </w:r>
            <w:r w:rsidR="00E75153">
              <w:t>NR5</w:t>
            </w:r>
            <w:r w:rsidRPr="00EC61C3">
              <w:t>.1.1 FDD</w:t>
            </w:r>
          </w:p>
        </w:tc>
        <w:tc>
          <w:tcPr>
            <w:tcW w:w="592" w:type="pct"/>
            <w:tcBorders>
              <w:top w:val="single" w:sz="4" w:space="0" w:color="auto"/>
              <w:left w:val="single" w:sz="4" w:space="0" w:color="auto"/>
              <w:bottom w:val="single" w:sz="4" w:space="0" w:color="auto"/>
              <w:right w:val="single" w:sz="4" w:space="0" w:color="auto"/>
            </w:tcBorders>
          </w:tcPr>
          <w:p w14:paraId="253A8BAA" w14:textId="77777777" w:rsidR="006D72C3" w:rsidRPr="00EC61C3" w:rsidRDefault="006D72C3" w:rsidP="00D30D4E">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14:paraId="520CBDC4" w14:textId="58D605EB"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4DD8ED35" w14:textId="4C1EE8CE"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1610DE67"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2030C839"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0A7DEC08" w14:textId="77777777" w:rsidR="006D72C3" w:rsidRPr="00EC61C3" w:rsidRDefault="006D72C3" w:rsidP="00D30D4E">
            <w:pPr>
              <w:pStyle w:val="TAC"/>
            </w:pPr>
          </w:p>
        </w:tc>
      </w:tr>
      <w:tr w:rsidR="006D72C3" w:rsidRPr="00EC61C3" w14:paraId="1630C343"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47243E3F" w14:textId="77777777" w:rsidR="006D72C3" w:rsidRPr="00EC61C3" w:rsidRDefault="006D72C3" w:rsidP="00D30D4E">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474E255" w14:textId="77777777" w:rsidR="006D72C3" w:rsidRPr="00EC61C3" w:rsidRDefault="006D72C3" w:rsidP="00D30D4E">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231BC2DA" w14:textId="77777777" w:rsidR="006D72C3" w:rsidRPr="00EC61C3" w:rsidRDefault="006D72C3" w:rsidP="00D30D4E">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7B0EF537" w14:textId="77777777" w:rsidR="006D72C3" w:rsidRPr="00EC61C3" w:rsidRDefault="006D72C3" w:rsidP="00D30D4E">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7E23EE3" w14:textId="1DAEC20E"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0D934057" w14:textId="25ADF578"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65181415"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7C75898"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659EBFCB" w14:textId="77777777" w:rsidR="006D72C3" w:rsidRPr="00EC61C3" w:rsidRDefault="006D72C3" w:rsidP="00D30D4E">
            <w:pPr>
              <w:pStyle w:val="TAC"/>
            </w:pPr>
          </w:p>
        </w:tc>
      </w:tr>
      <w:tr w:rsidR="006D72C3" w:rsidRPr="00EC61C3" w14:paraId="0DA49791"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67BFA61F" w14:textId="77777777" w:rsidR="006D72C3" w:rsidRPr="00EC61C3" w:rsidRDefault="006D72C3" w:rsidP="00D30D4E">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3E54E9B9" w14:textId="77777777" w:rsidR="006D72C3" w:rsidRPr="00EC61C3" w:rsidRDefault="006D72C3" w:rsidP="00D30D4E">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5A973EB7" w14:textId="77777777" w:rsidR="006D72C3" w:rsidRPr="00EC61C3" w:rsidRDefault="006D72C3" w:rsidP="00D30D4E">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74DCA85" w14:textId="77777777" w:rsidR="006D72C3" w:rsidRPr="00EC61C3" w:rsidRDefault="006D72C3" w:rsidP="00D30D4E">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14:paraId="7E5F3A90" w14:textId="356B5AC4"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26569608" w14:textId="5457552C"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62C68426"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74C89E70"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4F731976" w14:textId="77777777" w:rsidR="006D72C3" w:rsidRPr="00EC61C3" w:rsidRDefault="006D72C3" w:rsidP="00D30D4E">
            <w:pPr>
              <w:pStyle w:val="TAC"/>
            </w:pPr>
          </w:p>
        </w:tc>
      </w:tr>
      <w:tr w:rsidR="006D72C3" w:rsidRPr="00EC61C3" w14:paraId="7504B3A5"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7E574507" w14:textId="77777777" w:rsidR="006D72C3" w:rsidRPr="00EC61C3" w:rsidRDefault="006D72C3" w:rsidP="00D30D4E">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50015F3" w14:textId="77777777" w:rsidR="006D72C3" w:rsidRPr="00EC61C3" w:rsidRDefault="006D72C3" w:rsidP="00D30D4E">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1F570796" w14:textId="019E3C28" w:rsidR="006D72C3" w:rsidRPr="00EC61C3" w:rsidRDefault="00250D27" w:rsidP="00D30D4E">
            <w:pPr>
              <w:pStyle w:val="TAC"/>
              <w:rPr>
                <w:lang w:eastAsia="zh-CN"/>
              </w:rPr>
            </w:pPr>
            <w:r>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68CAC627" w14:textId="087130FA" w:rsidR="006D72C3" w:rsidRPr="00EC61C3" w:rsidRDefault="006D72C3" w:rsidP="00D30D4E">
            <w:pPr>
              <w:pStyle w:val="TAC"/>
              <w:rPr>
                <w:lang w:eastAsia="zh-CN"/>
              </w:rPr>
            </w:pPr>
            <w:r w:rsidRPr="00EC61C3">
              <w:rPr>
                <w:rFonts w:hint="eastAsia"/>
                <w:lang w:eastAsia="zh-CN"/>
              </w:rPr>
              <w:t>1</w:t>
            </w:r>
            <w:r w:rsidR="00E75153">
              <w:rPr>
                <w:lang w:eastAsia="zh-CN"/>
              </w:rPr>
              <w:t>2</w:t>
            </w:r>
          </w:p>
        </w:tc>
        <w:tc>
          <w:tcPr>
            <w:tcW w:w="592" w:type="pct"/>
            <w:tcBorders>
              <w:top w:val="single" w:sz="4" w:space="0" w:color="auto"/>
              <w:left w:val="single" w:sz="4" w:space="0" w:color="auto"/>
              <w:bottom w:val="single" w:sz="4" w:space="0" w:color="auto"/>
              <w:right w:val="single" w:sz="4" w:space="0" w:color="auto"/>
            </w:tcBorders>
          </w:tcPr>
          <w:p w14:paraId="4620BD01" w14:textId="16D333F4"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70FFAC59" w14:textId="7285EC9D"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1B83BC22"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27D52A1D"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37BD5222" w14:textId="77777777" w:rsidR="006D72C3" w:rsidRPr="00EC61C3" w:rsidRDefault="006D72C3" w:rsidP="00D30D4E">
            <w:pPr>
              <w:pStyle w:val="TAC"/>
            </w:pPr>
          </w:p>
        </w:tc>
      </w:tr>
      <w:tr w:rsidR="006D72C3" w:rsidRPr="00EC61C3" w14:paraId="1F9DBB6A"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506CC437" w14:textId="77777777" w:rsidR="006D72C3" w:rsidRPr="00EC61C3" w:rsidRDefault="006D72C3" w:rsidP="00D30D4E">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7B054CF"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2B27971" w14:textId="77777777" w:rsidR="006D72C3" w:rsidRPr="00EC61C3" w:rsidRDefault="006D72C3" w:rsidP="00D30D4E">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53E9C1C9" w14:textId="77777777" w:rsidR="006D72C3" w:rsidRPr="00EC61C3" w:rsidRDefault="006D72C3" w:rsidP="00D30D4E">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49BC1EC6" w14:textId="35C1DEF2"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50F57B34" w14:textId="3F7CE74A"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74845B98"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14BAD107"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5DF1C84B" w14:textId="77777777" w:rsidR="006D72C3" w:rsidRPr="00EC61C3" w:rsidRDefault="006D72C3" w:rsidP="00D30D4E">
            <w:pPr>
              <w:pStyle w:val="TAC"/>
            </w:pPr>
          </w:p>
        </w:tc>
      </w:tr>
      <w:tr w:rsidR="006D72C3" w:rsidRPr="00EC61C3" w14:paraId="02204A0D"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012BA701" w14:textId="77777777" w:rsidR="006D72C3" w:rsidRPr="00EC61C3" w:rsidRDefault="006D72C3" w:rsidP="00D30D4E">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02B28E82" w14:textId="77777777" w:rsidR="006D72C3" w:rsidRPr="00EC61C3" w:rsidRDefault="006D72C3" w:rsidP="00D30D4E">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1711CD19" w14:textId="4092F974" w:rsidR="006D72C3" w:rsidRPr="00EC61C3" w:rsidRDefault="0050622F" w:rsidP="00D30D4E">
            <w:pPr>
              <w:pStyle w:val="TAC"/>
            </w:pPr>
            <w:r>
              <w:t>3</w:t>
            </w:r>
          </w:p>
        </w:tc>
        <w:tc>
          <w:tcPr>
            <w:tcW w:w="592" w:type="pct"/>
            <w:tcBorders>
              <w:top w:val="single" w:sz="4" w:space="0" w:color="auto"/>
              <w:left w:val="single" w:sz="4" w:space="0" w:color="auto"/>
              <w:bottom w:val="single" w:sz="4" w:space="0" w:color="auto"/>
              <w:right w:val="single" w:sz="4" w:space="0" w:color="auto"/>
            </w:tcBorders>
          </w:tcPr>
          <w:p w14:paraId="20F5FC14" w14:textId="77777777" w:rsidR="006D72C3" w:rsidRPr="00EC61C3" w:rsidRDefault="006D72C3" w:rsidP="00D30D4E">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17D45B1B" w14:textId="3C1C6F6D"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48B7CFBF" w14:textId="6992B451"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4EA9A5AB"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5D457A05"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4D66F70B" w14:textId="77777777" w:rsidR="006D72C3" w:rsidRPr="00EC61C3" w:rsidRDefault="006D72C3" w:rsidP="00D30D4E">
            <w:pPr>
              <w:pStyle w:val="TAC"/>
            </w:pPr>
          </w:p>
        </w:tc>
      </w:tr>
      <w:tr w:rsidR="006D72C3" w:rsidRPr="00EC61C3" w14:paraId="5994D287"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2BC57B2A" w14:textId="77777777" w:rsidR="006D72C3" w:rsidRPr="00EC61C3" w:rsidRDefault="006D72C3" w:rsidP="00D30D4E">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212B4B4"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2AB41F2" w14:textId="77777777" w:rsidR="006D72C3" w:rsidRPr="00EC61C3" w:rsidRDefault="006D72C3" w:rsidP="00D30D4E">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6F0DB19C" w14:textId="77777777" w:rsidR="006D72C3" w:rsidRPr="00EC61C3" w:rsidRDefault="006D72C3" w:rsidP="00D30D4E">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7B639F8F" w14:textId="4BA44C99"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37ED34C0" w14:textId="29EB86EF"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220D70B6"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78A9AA1D"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1FF01CFD" w14:textId="77777777" w:rsidR="006D72C3" w:rsidRPr="00EC61C3" w:rsidRDefault="006D72C3" w:rsidP="00D30D4E">
            <w:pPr>
              <w:pStyle w:val="TAC"/>
            </w:pPr>
          </w:p>
        </w:tc>
      </w:tr>
      <w:tr w:rsidR="006D72C3" w:rsidRPr="00EC61C3" w14:paraId="38A2FBEB"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3D5D5CDC" w14:textId="77777777" w:rsidR="006D72C3" w:rsidRPr="00EC61C3" w:rsidRDefault="006D72C3" w:rsidP="00D30D4E">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41C03944"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661BB46" w14:textId="77777777" w:rsidR="006D72C3" w:rsidRPr="00EC61C3" w:rsidRDefault="006D72C3" w:rsidP="00D30D4E">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E5A3089" w14:textId="77777777" w:rsidR="006D72C3" w:rsidRPr="00EC61C3" w:rsidRDefault="006D72C3" w:rsidP="00D30D4E">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1504FC3F" w14:textId="2DE113F4"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7B4DB5C1" w14:textId="791B783F"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6F42A825"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B39772B"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169DA3D6" w14:textId="77777777" w:rsidR="006D72C3" w:rsidRPr="00EC61C3" w:rsidRDefault="006D72C3" w:rsidP="00D30D4E">
            <w:pPr>
              <w:pStyle w:val="TAC"/>
            </w:pPr>
          </w:p>
        </w:tc>
      </w:tr>
      <w:tr w:rsidR="006D72C3" w:rsidRPr="00EC61C3" w14:paraId="37C97E37"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5FA74288" w14:textId="77777777" w:rsidR="006D72C3" w:rsidRPr="00EC61C3" w:rsidRDefault="006D72C3" w:rsidP="00D30D4E">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2EB04548"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B5EA7E2" w14:textId="77777777" w:rsidR="006D72C3" w:rsidRPr="00EC61C3" w:rsidRDefault="006D72C3" w:rsidP="00D30D4E">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95B62F1" w14:textId="77777777" w:rsidR="006D72C3" w:rsidRPr="00EC61C3" w:rsidRDefault="006D72C3" w:rsidP="00D30D4E">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01EF893A" w14:textId="3045A514"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5D702918" w14:textId="2EC75647"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32E57250"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275F2375"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07E0026B" w14:textId="77777777" w:rsidR="006D72C3" w:rsidRPr="00EC61C3" w:rsidRDefault="006D72C3" w:rsidP="00D30D4E">
            <w:pPr>
              <w:pStyle w:val="TAC"/>
            </w:pPr>
          </w:p>
        </w:tc>
      </w:tr>
      <w:tr w:rsidR="006D72C3" w:rsidRPr="00EC61C3" w14:paraId="7182D1FC"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47FBD86D" w14:textId="77777777" w:rsidR="006D72C3" w:rsidRPr="00EC61C3" w:rsidRDefault="006D72C3" w:rsidP="00D30D4E">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23AA9C46"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339F8A1" w14:textId="77777777" w:rsidR="006D72C3" w:rsidRPr="00EC61C3" w:rsidRDefault="006D72C3" w:rsidP="00D30D4E">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4204121A" w14:textId="77777777" w:rsidR="006D72C3" w:rsidRPr="00EC61C3" w:rsidRDefault="006D72C3" w:rsidP="00D30D4E">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31375294" w14:textId="372EF7FB"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3267B728" w14:textId="7ADACE72"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4FEA46A2"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9A48B2B"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687BD40C" w14:textId="77777777" w:rsidR="006D72C3" w:rsidRPr="00EC61C3" w:rsidRDefault="006D72C3" w:rsidP="00D30D4E">
            <w:pPr>
              <w:pStyle w:val="TAC"/>
            </w:pPr>
          </w:p>
        </w:tc>
      </w:tr>
      <w:tr w:rsidR="006D72C3" w:rsidRPr="00EC61C3" w14:paraId="5DF006F6"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42BE9387" w14:textId="77777777" w:rsidR="006D72C3" w:rsidRPr="00EC61C3" w:rsidRDefault="006D72C3" w:rsidP="00D30D4E">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242E79F0"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608A223" w14:textId="77777777" w:rsidR="006D72C3" w:rsidRPr="00EC61C3" w:rsidRDefault="006D72C3" w:rsidP="00D30D4E">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3440EA2A" w14:textId="77777777" w:rsidR="006D72C3" w:rsidRPr="00EC61C3" w:rsidRDefault="006D72C3" w:rsidP="00D30D4E">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396411BE" w14:textId="41E371E3"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4F09809C" w14:textId="1FEC28BC"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3A97D1AA"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D533D4C"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2D6384F2" w14:textId="77777777" w:rsidR="006D72C3" w:rsidRPr="00EC61C3" w:rsidRDefault="006D72C3" w:rsidP="00D30D4E">
            <w:pPr>
              <w:pStyle w:val="TAC"/>
            </w:pPr>
          </w:p>
        </w:tc>
      </w:tr>
      <w:tr w:rsidR="006D72C3" w:rsidRPr="00EC61C3" w14:paraId="3CF70551"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5C47FD68" w14:textId="77777777" w:rsidR="006D72C3" w:rsidRPr="00EC61C3" w:rsidRDefault="006D72C3" w:rsidP="00D30D4E">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50D16A27"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CE23F2D" w14:textId="77777777" w:rsidR="006D72C3" w:rsidRPr="00EC61C3" w:rsidRDefault="006D72C3" w:rsidP="00D30D4E">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5E9E4F21" w14:textId="77777777" w:rsidR="006D72C3" w:rsidRPr="00EC61C3" w:rsidRDefault="006D72C3" w:rsidP="00D30D4E">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7A4E7E26" w14:textId="66DA0C92"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304A7DDA" w14:textId="4D94F724"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34CAEC63"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7DB63C9"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668FFD58" w14:textId="77777777" w:rsidR="006D72C3" w:rsidRPr="00EC61C3" w:rsidRDefault="006D72C3" w:rsidP="00D30D4E">
            <w:pPr>
              <w:pStyle w:val="TAC"/>
            </w:pPr>
          </w:p>
        </w:tc>
      </w:tr>
      <w:tr w:rsidR="006D72C3" w:rsidRPr="00EC61C3" w14:paraId="4DA6C511"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6B93C0ED" w14:textId="77777777" w:rsidR="006D72C3" w:rsidRPr="00EC61C3" w:rsidRDefault="006D72C3" w:rsidP="00D30D4E">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E5D2F66" w14:textId="77777777" w:rsidR="006D72C3" w:rsidRPr="00EC61C3" w:rsidRDefault="006D72C3" w:rsidP="00D30D4E">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77F013B9" w14:textId="6C2AB5E0" w:rsidR="006D72C3" w:rsidRPr="00EC61C3" w:rsidRDefault="0050622F" w:rsidP="00D30D4E">
            <w:pPr>
              <w:pStyle w:val="TAC"/>
            </w:pPr>
            <w:r>
              <w:t>8</w:t>
            </w:r>
          </w:p>
        </w:tc>
        <w:tc>
          <w:tcPr>
            <w:tcW w:w="592" w:type="pct"/>
            <w:tcBorders>
              <w:top w:val="single" w:sz="4" w:space="0" w:color="auto"/>
              <w:left w:val="single" w:sz="4" w:space="0" w:color="auto"/>
              <w:bottom w:val="single" w:sz="4" w:space="0" w:color="auto"/>
              <w:right w:val="single" w:sz="4" w:space="0" w:color="auto"/>
            </w:tcBorders>
          </w:tcPr>
          <w:p w14:paraId="50319ED6" w14:textId="5F9E047C" w:rsidR="006D72C3" w:rsidRPr="00EC61C3" w:rsidRDefault="0050622F" w:rsidP="00D30D4E">
            <w:pPr>
              <w:pStyle w:val="TAC"/>
            </w:pPr>
            <w:r>
              <w:rPr>
                <w:lang w:eastAsia="zh-CN"/>
              </w:rPr>
              <w:t>4</w:t>
            </w:r>
          </w:p>
        </w:tc>
        <w:tc>
          <w:tcPr>
            <w:tcW w:w="592" w:type="pct"/>
            <w:tcBorders>
              <w:top w:val="single" w:sz="4" w:space="0" w:color="auto"/>
              <w:left w:val="single" w:sz="4" w:space="0" w:color="auto"/>
              <w:bottom w:val="single" w:sz="4" w:space="0" w:color="auto"/>
              <w:right w:val="single" w:sz="4" w:space="0" w:color="auto"/>
            </w:tcBorders>
          </w:tcPr>
          <w:p w14:paraId="1AA750AF" w14:textId="544E4429"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1FCF145B" w14:textId="56213DD7"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664CA52C"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25697914"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5A56C3EA" w14:textId="77777777" w:rsidR="006D72C3" w:rsidRPr="00EC61C3" w:rsidRDefault="006D72C3" w:rsidP="00D30D4E">
            <w:pPr>
              <w:pStyle w:val="TAC"/>
            </w:pPr>
          </w:p>
        </w:tc>
      </w:tr>
      <w:tr w:rsidR="006D72C3" w:rsidRPr="00EC61C3" w14:paraId="4D877AD8"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11E30DF2" w14:textId="77777777" w:rsidR="006D72C3" w:rsidRPr="00EC61C3" w:rsidRDefault="006D72C3" w:rsidP="00D30D4E">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4E9ABE8D"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18D058F" w14:textId="77777777" w:rsidR="006D72C3" w:rsidRPr="00EC61C3" w:rsidRDefault="006D72C3" w:rsidP="00D30D4E">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3A1B0CBA" w14:textId="77777777" w:rsidR="006D72C3" w:rsidRPr="00EC61C3" w:rsidRDefault="006D72C3" w:rsidP="00D30D4E">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3AC403E0" w14:textId="79285F6E"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0CD58D15" w14:textId="5999B7AD"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779216E6"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3A855F34"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29A22C3A" w14:textId="77777777" w:rsidR="006D72C3" w:rsidRPr="00EC61C3" w:rsidRDefault="006D72C3" w:rsidP="00D30D4E">
            <w:pPr>
              <w:pStyle w:val="TAC"/>
            </w:pPr>
          </w:p>
        </w:tc>
      </w:tr>
      <w:tr w:rsidR="006D72C3" w:rsidRPr="00EC61C3" w14:paraId="5A42F8FC"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61809F23" w14:textId="77777777" w:rsidR="006D72C3" w:rsidRPr="00EC61C3" w:rsidRDefault="006D72C3" w:rsidP="00D30D4E">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1E65E66C" w14:textId="77777777" w:rsidR="006D72C3" w:rsidRPr="00EC61C3" w:rsidRDefault="006D72C3" w:rsidP="00D30D4E">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46457581" w14:textId="77777777" w:rsidR="006D72C3" w:rsidRPr="00EC61C3" w:rsidRDefault="006D72C3" w:rsidP="00D30D4E">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1B9BF82" w14:textId="77777777" w:rsidR="006D72C3" w:rsidRPr="00EC61C3" w:rsidRDefault="006D72C3" w:rsidP="00D30D4E">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DF4E2C5" w14:textId="247146BB"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36ACAC35" w14:textId="1CE1FB45"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195744D9"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43F8F945"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417FADFF" w14:textId="77777777" w:rsidR="006D72C3" w:rsidRPr="00EC61C3" w:rsidRDefault="006D72C3" w:rsidP="00D30D4E">
            <w:pPr>
              <w:pStyle w:val="TAC"/>
            </w:pPr>
          </w:p>
        </w:tc>
      </w:tr>
      <w:tr w:rsidR="006D72C3" w:rsidRPr="00EC61C3" w14:paraId="753326AE" w14:textId="77777777" w:rsidTr="00D30D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656C438" w14:textId="77777777" w:rsidR="006D72C3" w:rsidRPr="00EC61C3" w:rsidRDefault="006D72C3" w:rsidP="00D30D4E">
            <w:pPr>
              <w:pStyle w:val="TAN"/>
              <w:rPr>
                <w:rFonts w:cs="Arial"/>
              </w:rPr>
            </w:pPr>
            <w:r w:rsidRPr="00EC61C3">
              <w:t>Note 1:</w:t>
            </w:r>
            <w:r w:rsidRPr="00EC61C3">
              <w:tab/>
            </w:r>
            <w:r w:rsidRPr="00EC61C3">
              <w:rPr>
                <w:rFonts w:cs="Arial"/>
              </w:rPr>
              <w:t>DCI format shall depend upon the test configuration.</w:t>
            </w:r>
          </w:p>
          <w:p w14:paraId="59B28F07" w14:textId="77777777" w:rsidR="006D72C3" w:rsidRPr="00EC61C3" w:rsidRDefault="006D72C3" w:rsidP="00D30D4E">
            <w:pPr>
              <w:pStyle w:val="TAN"/>
              <w:rPr>
                <w:rFonts w:cs="Arial"/>
              </w:rPr>
            </w:pPr>
            <w:r w:rsidRPr="00EC61C3">
              <w:t>Note 2:</w:t>
            </w:r>
            <w:r w:rsidRPr="00EC61C3">
              <w:tab/>
            </w:r>
            <w:r w:rsidRPr="00EC61C3">
              <w:rPr>
                <w:rFonts w:cs="Arial"/>
              </w:rPr>
              <w:t>Payload size shall depend upon the test configuration</w:t>
            </w:r>
          </w:p>
          <w:p w14:paraId="3225F4F5" w14:textId="77777777" w:rsidR="006D72C3" w:rsidRPr="00EC61C3" w:rsidRDefault="006D72C3" w:rsidP="00D30D4E">
            <w:pPr>
              <w:pStyle w:val="TAN"/>
            </w:pPr>
            <w:r w:rsidRPr="00EC61C3">
              <w:rPr>
                <w:rFonts w:cs="Arial"/>
              </w:rPr>
              <w:t>Note 3:</w:t>
            </w:r>
            <w:r w:rsidRPr="00EC61C3">
              <w:rPr>
                <w:rFonts w:cs="Arial"/>
              </w:rPr>
              <w:tab/>
              <w:t>Allocated in the resource blocks where the associated RMC is scheduled.</w:t>
            </w:r>
          </w:p>
        </w:tc>
      </w:tr>
    </w:tbl>
    <w:p w14:paraId="71EF2AD9" w14:textId="77777777" w:rsidR="006D72C3" w:rsidRDefault="006D72C3" w:rsidP="006D72C3">
      <w:pPr>
        <w:tabs>
          <w:tab w:val="left" w:pos="2386"/>
        </w:tabs>
      </w:pPr>
    </w:p>
    <w:p w14:paraId="0084C13D" w14:textId="19913628" w:rsidR="00C83BBA" w:rsidRDefault="00C83BBA" w:rsidP="00357275">
      <w:pPr>
        <w:pStyle w:val="ListParagraph"/>
        <w:numPr>
          <w:ilvl w:val="0"/>
          <w:numId w:val="32"/>
        </w:numPr>
      </w:pPr>
      <w:r>
        <w:t xml:space="preserve">RAN4 to define new RMC table for PDSCH, RMSI, </w:t>
      </w:r>
      <w:r w:rsidR="008E26D2">
        <w:t>and UE specific PDCCH</w:t>
      </w:r>
      <w:r w:rsidR="00357275">
        <w:t>. The tables discussed above can be taken as baseline.</w:t>
      </w:r>
      <w:r>
        <w:t xml:space="preserve"> </w:t>
      </w:r>
    </w:p>
    <w:p w14:paraId="48BFFC22" w14:textId="2EBF60FC" w:rsidR="00F63C6E" w:rsidRDefault="00F63C6E" w:rsidP="006D72C3">
      <w:pPr>
        <w:tabs>
          <w:tab w:val="left" w:pos="2386"/>
        </w:tabs>
        <w:rPr>
          <w:b/>
          <w:bCs/>
          <w:u w:val="single"/>
        </w:rPr>
      </w:pPr>
      <w:r w:rsidRPr="00250D27">
        <w:rPr>
          <w:b/>
          <w:bCs/>
          <w:u w:val="single"/>
        </w:rPr>
        <w:t>OCNG:</w:t>
      </w:r>
    </w:p>
    <w:p w14:paraId="10C77BAE" w14:textId="0BF47F86" w:rsidR="00250D27" w:rsidRPr="009C3C57" w:rsidRDefault="009C3C57" w:rsidP="006D72C3">
      <w:pPr>
        <w:tabs>
          <w:tab w:val="left" w:pos="2386"/>
        </w:tabs>
      </w:pPr>
      <w:r>
        <w:t>Though OCNG table can be reused, we need few clarifications like highlighted in yellow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63C6E" w:rsidRPr="00EC61C3" w14:paraId="42AEFE2F"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2CE83041" w14:textId="77777777" w:rsidR="00F63C6E" w:rsidRPr="00EC61C3" w:rsidRDefault="00F63C6E" w:rsidP="00D30D4E">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628FFE62" w14:textId="77777777" w:rsidR="00F63C6E" w:rsidRPr="00EC61C3" w:rsidRDefault="00F63C6E" w:rsidP="00D30D4E">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491EEE76" w14:textId="77777777" w:rsidR="00F63C6E" w:rsidRPr="00EC61C3" w:rsidRDefault="00F63C6E" w:rsidP="00D30D4E">
            <w:pPr>
              <w:pStyle w:val="TAH"/>
              <w:spacing w:line="256" w:lineRule="auto"/>
            </w:pPr>
            <w:r w:rsidRPr="00EC61C3">
              <w:t>Data Region</w:t>
            </w:r>
          </w:p>
        </w:tc>
      </w:tr>
      <w:tr w:rsidR="00F63C6E" w:rsidRPr="00EC61C3" w14:paraId="74672FF5"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4E5A1855" w14:textId="77777777" w:rsidR="00F63C6E" w:rsidRPr="00EC61C3" w:rsidRDefault="00F63C6E" w:rsidP="00D30D4E">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716444C0" w14:textId="77777777" w:rsidR="00F63C6E" w:rsidRPr="00EC61C3" w:rsidRDefault="00F63C6E" w:rsidP="00D30D4E">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2EAE6BB8" w14:textId="77777777" w:rsidR="00F63C6E" w:rsidRPr="00EC61C3" w:rsidRDefault="00F63C6E" w:rsidP="00D30D4E">
            <w:pPr>
              <w:pStyle w:val="TAL"/>
              <w:spacing w:line="256" w:lineRule="auto"/>
              <w:rPr>
                <w:rFonts w:cs="Arial"/>
              </w:rPr>
            </w:pPr>
            <w:r w:rsidRPr="00EC61C3">
              <w:rPr>
                <w:rFonts w:cs="Arial"/>
              </w:rPr>
              <w:t>Unused REs (Note 2)</w:t>
            </w:r>
          </w:p>
        </w:tc>
      </w:tr>
      <w:tr w:rsidR="00F63C6E" w:rsidRPr="00EC61C3" w14:paraId="59053B30"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35A7BA19" w14:textId="77777777" w:rsidR="00F63C6E" w:rsidRPr="00EC61C3" w:rsidRDefault="00F63C6E" w:rsidP="00D30D4E">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7E9B20BA" w14:textId="77777777" w:rsidR="00F63C6E" w:rsidRPr="00EC61C3" w:rsidRDefault="00F63C6E" w:rsidP="00D30D4E">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204382FF" w14:textId="77777777" w:rsidR="00F63C6E" w:rsidRPr="00EC61C3" w:rsidRDefault="00F63C6E" w:rsidP="00D30D4E">
            <w:pPr>
              <w:pStyle w:val="TAL"/>
              <w:spacing w:line="256" w:lineRule="auto"/>
            </w:pPr>
            <w:r w:rsidRPr="00EC61C3">
              <w:t>PDSCH</w:t>
            </w:r>
          </w:p>
        </w:tc>
      </w:tr>
      <w:tr w:rsidR="00F63C6E" w:rsidRPr="00EC61C3" w14:paraId="22B19307"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38BC9660" w14:textId="77777777" w:rsidR="00F63C6E" w:rsidRPr="00EC61C3" w:rsidRDefault="00F63C6E" w:rsidP="00D30D4E">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35E1B6F8" w14:textId="77777777" w:rsidR="00F63C6E" w:rsidRPr="00EC61C3" w:rsidRDefault="00F63C6E" w:rsidP="00D30D4E">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2F35169F" w14:textId="77777777" w:rsidR="00F63C6E" w:rsidRPr="00EC61C3" w:rsidRDefault="00F63C6E" w:rsidP="00D30D4E">
            <w:pPr>
              <w:pStyle w:val="TAL"/>
              <w:spacing w:line="256" w:lineRule="auto"/>
            </w:pPr>
            <w:r w:rsidRPr="00EC61C3">
              <w:t>Uncorrelated pseudo random QPSK modulated data</w:t>
            </w:r>
          </w:p>
        </w:tc>
      </w:tr>
      <w:tr w:rsidR="00F63C6E" w:rsidRPr="00EC61C3" w14:paraId="21986C65"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11622F0A" w14:textId="77777777" w:rsidR="00F63C6E" w:rsidRPr="00EC61C3" w:rsidRDefault="00F63C6E" w:rsidP="00D30D4E">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EB34EA6" w14:textId="783277C8" w:rsidR="00F63C6E" w:rsidRPr="00EC61C3" w:rsidRDefault="00F63C6E" w:rsidP="00D30D4E">
            <w:pPr>
              <w:pStyle w:val="TAL"/>
              <w:spacing w:line="256" w:lineRule="auto"/>
            </w:pPr>
            <w:r w:rsidRPr="00EC61C3">
              <w:rPr>
                <w:rFonts w:cs="Arial"/>
              </w:rPr>
              <w:t xml:space="preserve">Same as used in PDCCH RMC </w:t>
            </w:r>
            <w:r w:rsidRPr="009D5B38">
              <w:rPr>
                <w:rFonts w:cs="Arial"/>
                <w:highlight w:val="yellow"/>
              </w:rPr>
              <w:t xml:space="preserve">of </w:t>
            </w:r>
            <w:r w:rsidR="009D5B38" w:rsidRPr="009D5B38">
              <w:rPr>
                <w:rFonts w:cs="Arial"/>
                <w:highlight w:val="yellow"/>
              </w:rPr>
              <w:t>less than 5 MHz</w:t>
            </w:r>
          </w:p>
        </w:tc>
        <w:tc>
          <w:tcPr>
            <w:tcW w:w="4001" w:type="dxa"/>
            <w:tcBorders>
              <w:top w:val="single" w:sz="4" w:space="0" w:color="auto"/>
              <w:left w:val="single" w:sz="4" w:space="0" w:color="auto"/>
              <w:bottom w:val="single" w:sz="4" w:space="0" w:color="auto"/>
              <w:right w:val="single" w:sz="4" w:space="0" w:color="auto"/>
            </w:tcBorders>
            <w:hideMark/>
          </w:tcPr>
          <w:p w14:paraId="3FDD231A" w14:textId="146943D3"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40181276"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6F833143" w14:textId="77777777" w:rsidR="00F63C6E" w:rsidRPr="00EC61C3" w:rsidRDefault="00F63C6E" w:rsidP="00D30D4E">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1705B7A0" w14:textId="284CCACF" w:rsidR="00F63C6E" w:rsidRPr="00EC61C3" w:rsidRDefault="00F63C6E" w:rsidP="00D30D4E">
            <w:pPr>
              <w:pStyle w:val="TAL"/>
              <w:spacing w:line="256" w:lineRule="auto"/>
            </w:pPr>
            <w:r w:rsidRPr="00EC61C3">
              <w:rPr>
                <w:rFonts w:cs="Arial"/>
              </w:rPr>
              <w:t xml:space="preserve">Same as used in PDCCH RMC </w:t>
            </w:r>
            <w:r w:rsidR="00482E5E"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51623856" w14:textId="255BB44B"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61A145AB"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7688FCD3" w14:textId="77777777" w:rsidR="00F63C6E" w:rsidRPr="00EC61C3" w:rsidRDefault="00F63C6E" w:rsidP="00D30D4E">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00582131" w14:textId="03FBA28E" w:rsidR="00F63C6E" w:rsidRPr="00EC61C3" w:rsidRDefault="00F63C6E" w:rsidP="00D30D4E">
            <w:pPr>
              <w:pStyle w:val="TAL"/>
              <w:spacing w:line="256" w:lineRule="auto"/>
              <w:rPr>
                <w:rFonts w:cs="Arial"/>
              </w:rPr>
            </w:pPr>
            <w:r w:rsidRPr="00EC61C3">
              <w:rPr>
                <w:rFonts w:cs="Arial"/>
              </w:rPr>
              <w:t>Same as used in PDCCH RMC</w:t>
            </w:r>
            <w:r w:rsidR="00482E5E" w:rsidRPr="009D5B38">
              <w:rPr>
                <w:rFonts w:cs="Arial"/>
                <w:highlight w:val="yellow"/>
              </w:rPr>
              <w:t xml:space="preserve"> of less than 5 MHz</w:t>
            </w:r>
          </w:p>
        </w:tc>
        <w:tc>
          <w:tcPr>
            <w:tcW w:w="4001" w:type="dxa"/>
            <w:tcBorders>
              <w:top w:val="single" w:sz="4" w:space="0" w:color="auto"/>
              <w:left w:val="single" w:sz="4" w:space="0" w:color="auto"/>
              <w:bottom w:val="single" w:sz="4" w:space="0" w:color="auto"/>
              <w:right w:val="single" w:sz="4" w:space="0" w:color="auto"/>
            </w:tcBorders>
            <w:hideMark/>
          </w:tcPr>
          <w:p w14:paraId="4FFE1610" w14:textId="77777777" w:rsidR="00F63C6E" w:rsidRPr="00EC61C3" w:rsidRDefault="00F63C6E" w:rsidP="00D30D4E">
            <w:pPr>
              <w:pStyle w:val="TAL"/>
              <w:spacing w:line="256" w:lineRule="auto"/>
              <w:rPr>
                <w:rFonts w:cs="Arial"/>
              </w:rPr>
            </w:pPr>
            <w:r w:rsidRPr="00EC61C3">
              <w:rPr>
                <w:rFonts w:cs="Arial"/>
              </w:rPr>
              <w:t>N/A</w:t>
            </w:r>
          </w:p>
        </w:tc>
      </w:tr>
      <w:tr w:rsidR="00F63C6E" w:rsidRPr="00EC61C3" w14:paraId="239C1775"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02FAA1E4" w14:textId="77777777" w:rsidR="00F63C6E" w:rsidRPr="00EC61C3" w:rsidRDefault="00F63C6E" w:rsidP="00D30D4E">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64216977" w14:textId="490EBEE1" w:rsidR="00F63C6E" w:rsidRPr="00EC61C3" w:rsidRDefault="00F63C6E" w:rsidP="00D30D4E">
            <w:pPr>
              <w:pStyle w:val="TAL"/>
              <w:spacing w:line="256" w:lineRule="auto"/>
              <w:rPr>
                <w:rFonts w:cs="Arial"/>
              </w:rPr>
            </w:pPr>
            <w:r w:rsidRPr="00EC61C3">
              <w:rPr>
                <w:rFonts w:cs="Arial"/>
              </w:rPr>
              <w:t>Same as used in PDCCH RMC</w:t>
            </w:r>
            <w:r w:rsidR="00482E5E">
              <w:rPr>
                <w:rFonts w:cs="Arial"/>
              </w:rPr>
              <w:t xml:space="preserve"> </w:t>
            </w:r>
            <w:r w:rsidR="00482E5E"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70D7D891" w14:textId="4A207564"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794AC689"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363CA2D2" w14:textId="77777777" w:rsidR="00F63C6E" w:rsidRPr="00EC61C3" w:rsidRDefault="00F63C6E" w:rsidP="00D30D4E">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4F3F186C" w14:textId="55BD8CC9" w:rsidR="00F63C6E" w:rsidRPr="00EC61C3" w:rsidRDefault="00F63C6E" w:rsidP="00D30D4E">
            <w:pPr>
              <w:pStyle w:val="TAL"/>
              <w:spacing w:line="256" w:lineRule="auto"/>
            </w:pPr>
            <w:r w:rsidRPr="00EC61C3">
              <w:rPr>
                <w:rFonts w:cs="Arial"/>
              </w:rPr>
              <w:t xml:space="preserve">Same as used in PDCCH RMC </w:t>
            </w:r>
            <w:r w:rsidR="00482E5E"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4298C1AC" w14:textId="5A44567E"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71F328BC"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44AF7AEB" w14:textId="77777777" w:rsidR="00F63C6E" w:rsidRPr="00EC61C3" w:rsidRDefault="00F63C6E" w:rsidP="00D30D4E">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1B0B5AAC" w14:textId="63CEED0F" w:rsidR="00F63C6E" w:rsidRPr="00EC61C3" w:rsidRDefault="00F63C6E" w:rsidP="00D30D4E">
            <w:pPr>
              <w:pStyle w:val="TAL"/>
              <w:spacing w:line="256" w:lineRule="auto"/>
            </w:pPr>
            <w:r w:rsidRPr="00EC61C3">
              <w:rPr>
                <w:rFonts w:cs="Arial"/>
              </w:rPr>
              <w:t xml:space="preserve">Same as used in PDCCH RMC </w:t>
            </w:r>
            <w:r w:rsidR="00482E5E"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1DA22F09" w14:textId="0AB6FF76"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2AF26A68" w14:textId="77777777" w:rsidTr="00D30D4E">
        <w:tc>
          <w:tcPr>
            <w:tcW w:w="9779" w:type="dxa"/>
            <w:gridSpan w:val="3"/>
            <w:tcBorders>
              <w:top w:val="single" w:sz="4" w:space="0" w:color="auto"/>
              <w:left w:val="single" w:sz="4" w:space="0" w:color="auto"/>
              <w:bottom w:val="single" w:sz="4" w:space="0" w:color="auto"/>
              <w:right w:val="single" w:sz="4" w:space="0" w:color="auto"/>
            </w:tcBorders>
            <w:hideMark/>
          </w:tcPr>
          <w:p w14:paraId="186EA48B" w14:textId="77777777" w:rsidR="00F63C6E" w:rsidRPr="00EC61C3" w:rsidRDefault="00F63C6E" w:rsidP="00D30D4E">
            <w:pPr>
              <w:pStyle w:val="TAN"/>
              <w:spacing w:line="256" w:lineRule="auto"/>
            </w:pPr>
            <w:r w:rsidRPr="00EC61C3">
              <w:t>Note 1:</w:t>
            </w:r>
            <w:r w:rsidRPr="00EC61C3">
              <w:tab/>
              <w:t>REs not used in the active CORESETs where PDCCH is scheduled for the UE under test.</w:t>
            </w:r>
          </w:p>
          <w:p w14:paraId="67AB1FDE" w14:textId="77777777" w:rsidR="00F63C6E" w:rsidRPr="00EC61C3" w:rsidRDefault="00F63C6E" w:rsidP="00D30D4E">
            <w:pPr>
              <w:pStyle w:val="TAN"/>
              <w:spacing w:line="256" w:lineRule="auto"/>
              <w:rPr>
                <w:rFonts w:cs="Arial"/>
              </w:rPr>
            </w:pPr>
            <w:r w:rsidRPr="00EC61C3">
              <w:t>Note 2:</w:t>
            </w:r>
            <w:r w:rsidRPr="00EC61C3">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EC61C3">
              <w:t>.</w:t>
            </w:r>
          </w:p>
        </w:tc>
      </w:tr>
    </w:tbl>
    <w:p w14:paraId="1BB5EA3F" w14:textId="77777777" w:rsidR="00F63C6E" w:rsidRDefault="00F63C6E" w:rsidP="006D72C3">
      <w:pPr>
        <w:tabs>
          <w:tab w:val="left" w:pos="2386"/>
        </w:tabs>
      </w:pPr>
    </w:p>
    <w:p w14:paraId="1E2D7741" w14:textId="29E6BE7E" w:rsidR="00357275" w:rsidRDefault="00357275" w:rsidP="00866379">
      <w:pPr>
        <w:pStyle w:val="ListParagraph"/>
        <w:numPr>
          <w:ilvl w:val="0"/>
          <w:numId w:val="32"/>
        </w:numPr>
      </w:pPr>
      <w:r>
        <w:t xml:space="preserve">RAN4 to </w:t>
      </w:r>
      <w:r w:rsidR="00635ADF">
        <w:t xml:space="preserve">define </w:t>
      </w:r>
      <w:r>
        <w:t xml:space="preserve">new </w:t>
      </w:r>
      <w:r w:rsidR="00635ADF">
        <w:t>OCNG</w:t>
      </w:r>
      <w:r>
        <w:t xml:space="preserve"> table </w:t>
      </w:r>
      <w:r w:rsidR="00866379">
        <w:t xml:space="preserve">which is similar as legacy table. </w:t>
      </w:r>
      <w:r w:rsidR="00854947">
        <w:t>The table discussed above can be taken as baseline</w:t>
      </w:r>
      <w:r w:rsidR="00866379">
        <w:t>.</w:t>
      </w:r>
    </w:p>
    <w:p w14:paraId="27DC239D" w14:textId="3F3F20BD" w:rsidR="00081DAF" w:rsidRPr="00482E5E" w:rsidRDefault="00081DAF" w:rsidP="006D72C3">
      <w:pPr>
        <w:tabs>
          <w:tab w:val="left" w:pos="2386"/>
        </w:tabs>
        <w:rPr>
          <w:b/>
          <w:bCs/>
          <w:u w:val="single"/>
        </w:rPr>
      </w:pPr>
      <w:r w:rsidRPr="00482E5E">
        <w:rPr>
          <w:b/>
          <w:bCs/>
          <w:u w:val="single"/>
        </w:rPr>
        <w:t>Signal Levels:</w:t>
      </w:r>
    </w:p>
    <w:p w14:paraId="3A17AD4D" w14:textId="699DFD84" w:rsidR="00081DAF" w:rsidRDefault="0005443F" w:rsidP="00EB7858">
      <w:pPr>
        <w:tabs>
          <w:tab w:val="left" w:pos="2386"/>
        </w:tabs>
      </w:pPr>
      <w:r>
        <w:lastRenderedPageBreak/>
        <w:t xml:space="preserve">Io levels are defined </w:t>
      </w:r>
      <w:r w:rsidR="00EB7858">
        <w:t xml:space="preserve">for </w:t>
      </w:r>
      <w:r>
        <w:t>dBm/9.36MHz</w:t>
      </w:r>
      <w:r w:rsidR="00EB7858">
        <w:t xml:space="preserve"> </w:t>
      </w:r>
      <w:r w:rsidR="00482E5E">
        <w:t>(</w:t>
      </w:r>
      <w:r w:rsidR="00BE255D">
        <w:t>i.e.,</w:t>
      </w:r>
      <w:r w:rsidR="00482E5E">
        <w:t xml:space="preserve"> 52 RB)</w:t>
      </w:r>
      <w:r w:rsidR="00BE255D">
        <w:t xml:space="preserve"> </w:t>
      </w:r>
      <w:r w:rsidR="00EB7858">
        <w:t>or dBm/38.16MHz</w:t>
      </w:r>
      <w:r w:rsidR="00BE255D">
        <w:t xml:space="preserve"> </w:t>
      </w:r>
      <w:r w:rsidR="005142EC">
        <w:t>(212 RB)</w:t>
      </w:r>
      <w:r w:rsidR="00DD68A9">
        <w:t xml:space="preserve">. </w:t>
      </w:r>
      <w:r w:rsidR="005142EC">
        <w:t xml:space="preserve">However, for NR less than 5 MHz transmission BW is </w:t>
      </w:r>
      <w:r w:rsidR="00DD68A9">
        <w:t xml:space="preserve">12 or 15 PRB </w:t>
      </w:r>
      <w:r w:rsidR="005142EC">
        <w:t xml:space="preserve">(i.e., </w:t>
      </w:r>
      <w:r w:rsidR="00DD68A9">
        <w:t>usable BW</w:t>
      </w:r>
      <w:r w:rsidR="005142EC">
        <w:t>)</w:t>
      </w:r>
      <w:r w:rsidR="00DD68A9">
        <w:t xml:space="preserve">. </w:t>
      </w:r>
      <w:r w:rsidR="00283F66">
        <w:t>We need to define Io levels for 2.16</w:t>
      </w:r>
      <w:r w:rsidR="00B51717">
        <w:t xml:space="preserve"> MHz and 2.7 Mhz. </w:t>
      </w:r>
      <w:r w:rsidR="005B701A">
        <w:t xml:space="preserve">Actual Io values can be calculated as it may depend on the test. </w:t>
      </w:r>
    </w:p>
    <w:p w14:paraId="24D11C1D" w14:textId="674BEEF5" w:rsidR="005B701A" w:rsidRDefault="005932D2" w:rsidP="00866379">
      <w:pPr>
        <w:pStyle w:val="ListParagraph"/>
        <w:numPr>
          <w:ilvl w:val="0"/>
          <w:numId w:val="32"/>
        </w:numPr>
      </w:pPr>
      <w:r>
        <w:t>Io values should be used for 2.16 MHz and 2.7 MHz</w:t>
      </w:r>
      <w:r w:rsidR="0029516D">
        <w:t>. New Io values to be discussed during CR phase.</w:t>
      </w:r>
    </w:p>
    <w:p w14:paraId="0FFBAA03" w14:textId="77777777" w:rsidR="004F2CCD" w:rsidRDefault="004F2CCD" w:rsidP="004F2CCD">
      <w:pPr>
        <w:pStyle w:val="Heading2"/>
      </w:pPr>
      <w:r>
        <w:t>Methods for introducing tests</w:t>
      </w:r>
    </w:p>
    <w:p w14:paraId="44B5DF6D" w14:textId="7BFC2A58" w:rsidR="004F2CCD" w:rsidRDefault="004F2CCD" w:rsidP="004F2CCD">
      <w:r>
        <w:t>There could be two ways we can define the test cases.</w:t>
      </w:r>
    </w:p>
    <w:p w14:paraId="10492421" w14:textId="77777777" w:rsidR="004F2CCD" w:rsidRDefault="004F2CCD" w:rsidP="004F2CCD">
      <w:pPr>
        <w:pStyle w:val="ListParagraph"/>
        <w:numPr>
          <w:ilvl w:val="0"/>
          <w:numId w:val="35"/>
        </w:numPr>
      </w:pPr>
      <w:r>
        <w:t>Define applicability rule for the identified test cases (e.g., saying these testes are applicable for UE supporting only less than 5 MHz)</w:t>
      </w:r>
    </w:p>
    <w:p w14:paraId="60FBBD0F" w14:textId="77777777" w:rsidR="004F2CCD" w:rsidRDefault="004F2CCD" w:rsidP="004F2CCD">
      <w:pPr>
        <w:pStyle w:val="ListParagraph"/>
        <w:numPr>
          <w:ilvl w:val="0"/>
          <w:numId w:val="35"/>
        </w:numPr>
      </w:pPr>
      <w:r>
        <w:t>Define new test cases in the new section for the UE supporting only this CBW.</w:t>
      </w:r>
    </w:p>
    <w:p w14:paraId="0FC0B42A" w14:textId="330C9DE9" w:rsidR="00612FBE" w:rsidRDefault="00A14C78" w:rsidP="00A14C78">
      <w:r>
        <w:t>We think approach 1 can be very cumbersome as there can be lot of config</w:t>
      </w:r>
      <w:r w:rsidR="003A5587">
        <w:t>uration</w:t>
      </w:r>
      <w:r>
        <w:t xml:space="preserve"> changes. </w:t>
      </w:r>
      <w:r w:rsidR="00994B2A">
        <w:t>Hence,</w:t>
      </w:r>
      <w:r>
        <w:t xml:space="preserve"> we prefer approach 2. </w:t>
      </w:r>
      <w:r w:rsidR="00994B2A">
        <w:t>That means</w:t>
      </w:r>
      <w:r w:rsidR="00FE4477">
        <w:t>,</w:t>
      </w:r>
      <w:r w:rsidR="00994B2A">
        <w:t xml:space="preserve"> d</w:t>
      </w:r>
      <w:r w:rsidR="00153839">
        <w:t xml:space="preserve">efine new section but without </w:t>
      </w:r>
      <w:r w:rsidR="00994B2A">
        <w:t xml:space="preserve">copying </w:t>
      </w:r>
      <w:r w:rsidR="00153839">
        <w:t xml:space="preserve">entire </w:t>
      </w:r>
      <w:r w:rsidR="00994B2A">
        <w:t xml:space="preserve">test </w:t>
      </w:r>
      <w:r w:rsidR="00153839">
        <w:t>procedure</w:t>
      </w:r>
      <w:r w:rsidR="00D30D4E">
        <w:t>.</w:t>
      </w:r>
      <w:r w:rsidR="00153839">
        <w:t xml:space="preserve"> </w:t>
      </w:r>
      <w:r w:rsidR="005822FC">
        <w:t xml:space="preserve">We suggest </w:t>
      </w:r>
      <w:r w:rsidR="00FE4477">
        <w:t>capturing</w:t>
      </w:r>
      <w:r w:rsidR="00D30D4E">
        <w:t xml:space="preserve"> only differential configuration or </w:t>
      </w:r>
      <w:r w:rsidR="00FE4477">
        <w:t xml:space="preserve">differential details w.r.t legacy test </w:t>
      </w:r>
      <w:r w:rsidR="00D30D4E">
        <w:t xml:space="preserve">in the test case section. </w:t>
      </w:r>
      <w:r w:rsidR="00153839">
        <w:t xml:space="preserve"> </w:t>
      </w:r>
    </w:p>
    <w:p w14:paraId="3490D5B2" w14:textId="77777777" w:rsidR="004F2CCD" w:rsidRDefault="004F2CCD" w:rsidP="004F2CCD">
      <w:pPr>
        <w:pStyle w:val="ListParagraph"/>
      </w:pPr>
    </w:p>
    <w:p w14:paraId="65FDFB8F" w14:textId="7380262D" w:rsidR="004F2CCD" w:rsidRDefault="004F2CCD" w:rsidP="00670669">
      <w:pPr>
        <w:pStyle w:val="ListParagraph"/>
        <w:numPr>
          <w:ilvl w:val="0"/>
          <w:numId w:val="32"/>
        </w:numPr>
      </w:pPr>
      <w:r>
        <w:t xml:space="preserve">RAN4 to </w:t>
      </w:r>
      <w:r w:rsidR="00670669">
        <w:t>i</w:t>
      </w:r>
      <w:r>
        <w:t>ntroduce new test cases in the new section for the UE supporting only less than 5 MHz CBW</w:t>
      </w:r>
      <w:r w:rsidR="001C01E3">
        <w:t xml:space="preserve">. The new section to capture only differential config and details w.r.t legacy test. </w:t>
      </w:r>
    </w:p>
    <w:p w14:paraId="3CF26518" w14:textId="77777777" w:rsidR="004B4477" w:rsidRPr="004B4477" w:rsidRDefault="004B4477" w:rsidP="004B4477"/>
    <w:bookmarkEnd w:id="4"/>
    <w:p w14:paraId="0A2CE6C0" w14:textId="23DC820D" w:rsidR="0060719F" w:rsidRDefault="0060719F" w:rsidP="00D24F68">
      <w:pPr>
        <w:pStyle w:val="Heading1"/>
        <w:pBdr>
          <w:top w:val="single" w:sz="12" w:space="2" w:color="auto"/>
        </w:pBdr>
        <w:rPr>
          <w:rFonts w:asciiTheme="minorHAnsi" w:hAnsiTheme="minorHAnsi" w:cstheme="minorHAnsi"/>
          <w:sz w:val="32"/>
          <w:lang w:val="en-CA"/>
        </w:rPr>
      </w:pPr>
      <w:r>
        <w:rPr>
          <w:rFonts w:asciiTheme="minorHAnsi" w:hAnsiTheme="minorHAnsi" w:cstheme="minorHAnsi"/>
          <w:sz w:val="32"/>
          <w:lang w:val="en-CA"/>
        </w:rPr>
        <w:t>Summary and conclusions</w:t>
      </w:r>
    </w:p>
    <w:p w14:paraId="259F7A4B" w14:textId="77777777" w:rsidR="00F27C11" w:rsidRDefault="00387CC7" w:rsidP="00551E26">
      <w:pPr>
        <w:pStyle w:val="ListParagraph"/>
        <w:numPr>
          <w:ilvl w:val="0"/>
          <w:numId w:val="40"/>
        </w:numPr>
      </w:pPr>
      <w:r>
        <w:t xml:space="preserve"> </w:t>
      </w:r>
      <w:r w:rsidR="00F27C11">
        <w:t xml:space="preserve">For UE supporting less than 5 MHz CBW along with other CBW, RAN4 to introduce following test case for testing the cell search in the HO. </w:t>
      </w:r>
    </w:p>
    <w:p w14:paraId="722366E9" w14:textId="77777777" w:rsidR="00F27C11" w:rsidRDefault="00F27C11" w:rsidP="00551E26">
      <w:pPr>
        <w:pStyle w:val="ListParagraph"/>
        <w:numPr>
          <w:ilvl w:val="1"/>
          <w:numId w:val="40"/>
        </w:numPr>
      </w:pPr>
      <w:r>
        <w:t>Intra-frequency handover to known cell</w:t>
      </w:r>
    </w:p>
    <w:p w14:paraId="532FE66A" w14:textId="77777777" w:rsidR="00F27C11" w:rsidRDefault="00F27C11" w:rsidP="00551E26">
      <w:pPr>
        <w:pStyle w:val="ListParagraph"/>
        <w:numPr>
          <w:ilvl w:val="1"/>
          <w:numId w:val="40"/>
        </w:numPr>
      </w:pPr>
      <w:r>
        <w:t>Intra-frequency handover to unknown cell</w:t>
      </w:r>
    </w:p>
    <w:p w14:paraId="6FA74E64" w14:textId="77777777" w:rsidR="00F27C11" w:rsidRDefault="00F27C11" w:rsidP="00551E26">
      <w:pPr>
        <w:pStyle w:val="ListParagraph"/>
        <w:numPr>
          <w:ilvl w:val="1"/>
          <w:numId w:val="40"/>
        </w:numPr>
      </w:pPr>
      <w:r>
        <w:t>Inter-frequency handover from FR1 to FR1; unknown target cell</w:t>
      </w:r>
    </w:p>
    <w:p w14:paraId="00774306" w14:textId="77777777" w:rsidR="00F27C11" w:rsidRDefault="00F27C11" w:rsidP="00551E26">
      <w:pPr>
        <w:pStyle w:val="ListParagraph"/>
        <w:numPr>
          <w:ilvl w:val="1"/>
          <w:numId w:val="40"/>
        </w:numPr>
      </w:pPr>
      <w:r>
        <w:t xml:space="preserve">Inter-band inter-frequency handover </w:t>
      </w:r>
    </w:p>
    <w:p w14:paraId="7891A309" w14:textId="77777777" w:rsidR="00F27C11" w:rsidRDefault="00F27C11" w:rsidP="00551E26">
      <w:pPr>
        <w:pStyle w:val="ListParagraph"/>
        <w:numPr>
          <w:ilvl w:val="0"/>
          <w:numId w:val="40"/>
        </w:numPr>
      </w:pPr>
      <w:r>
        <w:t>For UE supporting less than 5 MHz CBW along with other CBW, RAN4 to introduce following test case for RLM.</w:t>
      </w:r>
    </w:p>
    <w:p w14:paraId="0628846A" w14:textId="77777777" w:rsidR="00F27C11" w:rsidRPr="007B42EC" w:rsidRDefault="00F27C11" w:rsidP="00551E26">
      <w:pPr>
        <w:pStyle w:val="ListParagraph"/>
        <w:numPr>
          <w:ilvl w:val="1"/>
          <w:numId w:val="40"/>
        </w:numPr>
        <w:rPr>
          <w:snapToGrid w:val="0"/>
        </w:rPr>
      </w:pPr>
      <w:r>
        <w:t>Radio Link Monitoring Out-of-sync Test for FR1 PCell for SSB based RLM RS in non-DRX mode</w:t>
      </w:r>
    </w:p>
    <w:p w14:paraId="5B6C7899" w14:textId="77777777" w:rsidR="00F27C11" w:rsidRPr="00560B1A" w:rsidRDefault="00F27C11" w:rsidP="00551E26">
      <w:pPr>
        <w:pStyle w:val="ListParagraph"/>
        <w:numPr>
          <w:ilvl w:val="1"/>
          <w:numId w:val="40"/>
        </w:numPr>
        <w:rPr>
          <w:snapToGrid w:val="0"/>
        </w:rPr>
      </w:pPr>
      <w:r>
        <w:t>Radio Link Monitoring Out-of-sync Test for FR1 PCell for SSB based RLM RS in DRX mode</w:t>
      </w:r>
    </w:p>
    <w:p w14:paraId="6B5B7838" w14:textId="77777777" w:rsidR="00F27C11" w:rsidRPr="00EC3603" w:rsidRDefault="00F27C11" w:rsidP="00551E26">
      <w:pPr>
        <w:pStyle w:val="ListParagraph"/>
        <w:numPr>
          <w:ilvl w:val="1"/>
          <w:numId w:val="40"/>
        </w:numPr>
        <w:rPr>
          <w:snapToGrid w:val="0"/>
        </w:rPr>
      </w:pPr>
      <w:r>
        <w:t>Radio Link Monitoring In-sync Test for FR1 PCell configured with SSB-based RLM RS in non-DRX mode</w:t>
      </w:r>
    </w:p>
    <w:p w14:paraId="2F1FF91A" w14:textId="77777777" w:rsidR="00F27C11" w:rsidRPr="00E13987" w:rsidRDefault="00F27C11" w:rsidP="00551E26">
      <w:pPr>
        <w:pStyle w:val="ListParagraph"/>
        <w:numPr>
          <w:ilvl w:val="1"/>
          <w:numId w:val="40"/>
        </w:numPr>
      </w:pPr>
      <w:r>
        <w:t>Radio Link Monitoring In-sync Test for FR1 PCell configured with SSB-based RLM RS in DRX mode</w:t>
      </w:r>
    </w:p>
    <w:p w14:paraId="425A8830" w14:textId="77777777" w:rsidR="00F27C11" w:rsidRDefault="00F27C11" w:rsidP="00551E26">
      <w:pPr>
        <w:pStyle w:val="ListParagraph"/>
        <w:numPr>
          <w:ilvl w:val="0"/>
          <w:numId w:val="40"/>
        </w:numPr>
      </w:pPr>
      <w:r>
        <w:t xml:space="preserve">For UE supporting less than 5 MHz CBW along with other CBW, RAN4 to introduce following tests for BFD and LR. </w:t>
      </w:r>
    </w:p>
    <w:p w14:paraId="262780D7" w14:textId="77777777" w:rsidR="00F27C11" w:rsidRPr="00750162" w:rsidRDefault="00F27C11" w:rsidP="00551E26">
      <w:pPr>
        <w:pStyle w:val="ListParagraph"/>
        <w:numPr>
          <w:ilvl w:val="1"/>
          <w:numId w:val="40"/>
        </w:numPr>
        <w:rPr>
          <w:snapToGrid w:val="0"/>
        </w:rPr>
      </w:pPr>
      <w:r>
        <w:t>BFD detection and LR test for FR1 PCell for SSB based RLM RS in non-DRX mode</w:t>
      </w:r>
    </w:p>
    <w:p w14:paraId="5486850E" w14:textId="77777777" w:rsidR="00F27C11" w:rsidRPr="00750162" w:rsidRDefault="00F27C11" w:rsidP="00551E26">
      <w:pPr>
        <w:pStyle w:val="ListParagraph"/>
        <w:numPr>
          <w:ilvl w:val="1"/>
          <w:numId w:val="40"/>
        </w:numPr>
        <w:rPr>
          <w:snapToGrid w:val="0"/>
        </w:rPr>
      </w:pPr>
      <w:r>
        <w:t>BFD detection and LR test for FR1 PCell for SSB based RLM RS in DRX mode</w:t>
      </w:r>
    </w:p>
    <w:p w14:paraId="52AAF620" w14:textId="77777777" w:rsidR="00F27C11" w:rsidRPr="007060CC" w:rsidRDefault="00F27C11" w:rsidP="00551E26">
      <w:pPr>
        <w:pStyle w:val="ListParagraph"/>
        <w:numPr>
          <w:ilvl w:val="0"/>
          <w:numId w:val="40"/>
        </w:numPr>
        <w:rPr>
          <w:sz w:val="22"/>
          <w:szCs w:val="22"/>
        </w:rPr>
      </w:pPr>
      <w:r>
        <w:t>For UE supporting less than 5 MHz CBW along with other CBW, RAN4 to introduce following intra/Inter-frequency measurement delay with index reading.</w:t>
      </w:r>
    </w:p>
    <w:p w14:paraId="03B10E08" w14:textId="77777777" w:rsidR="00F27C11" w:rsidRDefault="00F27C11" w:rsidP="00551E26">
      <w:pPr>
        <w:pStyle w:val="ListParagraph"/>
        <w:numPr>
          <w:ilvl w:val="1"/>
          <w:numId w:val="40"/>
        </w:numPr>
        <w:rPr>
          <w:snapToGrid w:val="0"/>
        </w:rPr>
      </w:pPr>
      <w:r>
        <w:rPr>
          <w:snapToGrid w:val="0"/>
        </w:rPr>
        <w:t xml:space="preserve">Intra-frequency: </w:t>
      </w:r>
      <w:r w:rsidRPr="00A62BB0">
        <w:rPr>
          <w:snapToGrid w:val="0"/>
        </w:rPr>
        <w:t>SA event triggered reporting tests without gap under non-DRX with SSB index reading</w:t>
      </w:r>
    </w:p>
    <w:p w14:paraId="3A740BAB" w14:textId="77777777" w:rsidR="00F27C11" w:rsidRDefault="00F27C11" w:rsidP="00551E26">
      <w:pPr>
        <w:pStyle w:val="ListParagraph"/>
        <w:numPr>
          <w:ilvl w:val="1"/>
          <w:numId w:val="40"/>
        </w:numPr>
        <w:rPr>
          <w:snapToGrid w:val="0"/>
        </w:rPr>
      </w:pPr>
      <w:r>
        <w:rPr>
          <w:snapToGrid w:val="0"/>
        </w:rPr>
        <w:t>Intra-</w:t>
      </w:r>
      <w:r w:rsidRPr="005276C2">
        <w:rPr>
          <w:snapToGrid w:val="0"/>
        </w:rPr>
        <w:t xml:space="preserve"> </w:t>
      </w:r>
      <w:r>
        <w:rPr>
          <w:snapToGrid w:val="0"/>
        </w:rPr>
        <w:t xml:space="preserve">frequency: </w:t>
      </w:r>
      <w:r w:rsidRPr="00A62BB0">
        <w:rPr>
          <w:snapToGrid w:val="0"/>
        </w:rPr>
        <w:t>SA event triggered reporting tests with per-UE gaps under non-DRX with SSB index reading</w:t>
      </w:r>
    </w:p>
    <w:p w14:paraId="10F072E5" w14:textId="77777777" w:rsidR="00F27C11" w:rsidRPr="00DA1488" w:rsidRDefault="00F27C11" w:rsidP="00551E26">
      <w:pPr>
        <w:pStyle w:val="ListParagraph"/>
        <w:numPr>
          <w:ilvl w:val="1"/>
          <w:numId w:val="40"/>
        </w:numPr>
        <w:rPr>
          <w:snapToGrid w:val="0"/>
        </w:rPr>
      </w:pPr>
      <w:r>
        <w:t>Inter-</w:t>
      </w:r>
      <w:r w:rsidRPr="005276C2">
        <w:rPr>
          <w:snapToGrid w:val="0"/>
        </w:rPr>
        <w:t xml:space="preserve"> </w:t>
      </w:r>
      <w:r>
        <w:rPr>
          <w:snapToGrid w:val="0"/>
        </w:rPr>
        <w:t>frequency</w:t>
      </w:r>
      <w:r>
        <w:t xml:space="preserve">: </w:t>
      </w:r>
      <w:r w:rsidRPr="00A62BB0">
        <w:t>SA event triggered reporting tests for FR1 with SSB time index detection when DRX is not used</w:t>
      </w:r>
    </w:p>
    <w:p w14:paraId="73747183" w14:textId="77777777" w:rsidR="00F27C11" w:rsidRPr="0096028A" w:rsidRDefault="00F27C11" w:rsidP="00551E26">
      <w:pPr>
        <w:pStyle w:val="ListParagraph"/>
        <w:numPr>
          <w:ilvl w:val="1"/>
          <w:numId w:val="40"/>
        </w:numPr>
        <w:rPr>
          <w:snapToGrid w:val="0"/>
        </w:rPr>
      </w:pPr>
      <w:r>
        <w:rPr>
          <w:szCs w:val="24"/>
        </w:rPr>
        <w:t>Inter-</w:t>
      </w:r>
      <w:r w:rsidRPr="005276C2">
        <w:rPr>
          <w:snapToGrid w:val="0"/>
        </w:rPr>
        <w:t xml:space="preserve"> </w:t>
      </w:r>
      <w:r>
        <w:rPr>
          <w:snapToGrid w:val="0"/>
        </w:rPr>
        <w:t>frequency</w:t>
      </w:r>
      <w:r>
        <w:rPr>
          <w:szCs w:val="24"/>
        </w:rPr>
        <w:t xml:space="preserve">: </w:t>
      </w:r>
      <w:r w:rsidRPr="00A62BB0">
        <w:rPr>
          <w:szCs w:val="24"/>
        </w:rPr>
        <w:t>SA event triggered reporting tests for FR1 with SSB time index detection when DRX is used</w:t>
      </w:r>
    </w:p>
    <w:p w14:paraId="6A64651F" w14:textId="77777777" w:rsidR="00F27C11" w:rsidRDefault="00F27C11" w:rsidP="00551E26">
      <w:pPr>
        <w:pStyle w:val="ListParagraph"/>
        <w:numPr>
          <w:ilvl w:val="0"/>
          <w:numId w:val="40"/>
        </w:numPr>
      </w:pPr>
      <w:r>
        <w:t>Measurement accuracy to be same as Rel-15 for UE supporting intra-frequency measurements of less than 5 MHz.</w:t>
      </w:r>
    </w:p>
    <w:p w14:paraId="04460DF7" w14:textId="77777777" w:rsidR="009B04F8" w:rsidRDefault="009B04F8" w:rsidP="00551E26">
      <w:pPr>
        <w:pStyle w:val="ListParagraph"/>
        <w:numPr>
          <w:ilvl w:val="0"/>
          <w:numId w:val="40"/>
        </w:numPr>
      </w:pPr>
      <w:r>
        <w:t>For UE supporting less than 5 MHz CBW along with other CBW, RAN4 to introduce following test for measurement accuracy.</w:t>
      </w:r>
    </w:p>
    <w:p w14:paraId="0E925F47" w14:textId="77777777" w:rsidR="009B04F8" w:rsidRDefault="009B04F8" w:rsidP="00551E26">
      <w:pPr>
        <w:pStyle w:val="ListParagraph"/>
        <w:numPr>
          <w:ilvl w:val="1"/>
          <w:numId w:val="40"/>
        </w:numPr>
        <w:rPr>
          <w:snapToGrid w:val="0"/>
        </w:rPr>
      </w:pPr>
      <w:r w:rsidRPr="00A62BB0">
        <w:rPr>
          <w:snapToGrid w:val="0"/>
        </w:rPr>
        <w:t>SA: intra-frequency case measurement accuracy with FR1 serving cell and FR1 target cell</w:t>
      </w:r>
    </w:p>
    <w:p w14:paraId="205DD028" w14:textId="77777777" w:rsidR="009B04F8" w:rsidRDefault="009B04F8" w:rsidP="00551E26">
      <w:pPr>
        <w:pStyle w:val="ListParagraph"/>
        <w:numPr>
          <w:ilvl w:val="1"/>
          <w:numId w:val="40"/>
        </w:numPr>
        <w:rPr>
          <w:snapToGrid w:val="0"/>
        </w:rPr>
      </w:pPr>
      <w:r w:rsidRPr="00A62BB0">
        <w:rPr>
          <w:snapToGrid w:val="0"/>
        </w:rPr>
        <w:t>SA inter-frequency case measurement accuracy with FR1 serving cell and FR1 target cell</w:t>
      </w:r>
    </w:p>
    <w:p w14:paraId="3BFDA590" w14:textId="6E62BBDC" w:rsidR="00387CC7" w:rsidRDefault="0083335D" w:rsidP="00551E26">
      <w:pPr>
        <w:pStyle w:val="ListParagraph"/>
        <w:numPr>
          <w:ilvl w:val="0"/>
          <w:numId w:val="40"/>
        </w:numPr>
      </w:pPr>
      <w:r>
        <w:t>RAN4 to define new RMC table for PDSCH, RMSI, and UE specific PDCCH. The tables discussed above can be taken as baseline.</w:t>
      </w:r>
    </w:p>
    <w:p w14:paraId="5DE9F941" w14:textId="11BBBC79" w:rsidR="0083335D" w:rsidRDefault="0083335D" w:rsidP="00551E26">
      <w:pPr>
        <w:pStyle w:val="ListParagraph"/>
        <w:numPr>
          <w:ilvl w:val="0"/>
          <w:numId w:val="40"/>
        </w:numPr>
      </w:pPr>
      <w:r>
        <w:lastRenderedPageBreak/>
        <w:t>RAN4 to define new OCNG table which is similar as legacy table. The table discussed above can be taken as baseline.</w:t>
      </w:r>
    </w:p>
    <w:p w14:paraId="53248861" w14:textId="77777777" w:rsidR="00551E26" w:rsidRDefault="00551E26" w:rsidP="00551E26">
      <w:pPr>
        <w:pStyle w:val="ListParagraph"/>
        <w:numPr>
          <w:ilvl w:val="0"/>
          <w:numId w:val="40"/>
        </w:numPr>
      </w:pPr>
      <w:r>
        <w:t>Io values should be used for 2.16 MHz and 2.7 MHz. New Io values to be discussed during CR phase.</w:t>
      </w:r>
    </w:p>
    <w:p w14:paraId="3D0A672A" w14:textId="235E4F35" w:rsidR="00551E26" w:rsidRPr="0060719F" w:rsidRDefault="00551E26" w:rsidP="00551E26">
      <w:pPr>
        <w:pStyle w:val="ListParagraph"/>
        <w:numPr>
          <w:ilvl w:val="0"/>
          <w:numId w:val="40"/>
        </w:numPr>
      </w:pPr>
      <w:r>
        <w:t>RAN4 to introduce new test cases in the new section for the UE supporting only less than 5 MHz CBW. The new section to capture only differential config and details w.r.t legacy test</w:t>
      </w:r>
    </w:p>
    <w:p w14:paraId="198D5ED2" w14:textId="79B0AEC0"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4E9B98FE" w14:textId="01185696" w:rsidR="00DB12F4" w:rsidRPr="00C119EE" w:rsidRDefault="00DB12F4" w:rsidP="00D30D4E">
      <w:pPr>
        <w:pStyle w:val="ListParagraph"/>
        <w:numPr>
          <w:ilvl w:val="0"/>
          <w:numId w:val="9"/>
        </w:numPr>
        <w:rPr>
          <w:rFonts w:asciiTheme="minorHAnsi" w:hAnsiTheme="minorHAnsi" w:cstheme="minorHAnsi"/>
          <w:sz w:val="22"/>
          <w:szCs w:val="22"/>
          <w:lang w:val="en-CA"/>
        </w:rPr>
      </w:pPr>
      <w:r w:rsidRPr="00C119EE">
        <w:rPr>
          <w:rFonts w:asciiTheme="minorHAnsi" w:hAnsiTheme="minorHAnsi" w:cstheme="minorHAnsi"/>
          <w:sz w:val="22"/>
          <w:szCs w:val="22"/>
          <w:lang w:val="en-CA"/>
        </w:rPr>
        <w:t>R4-23</w:t>
      </w:r>
      <w:r w:rsidR="00C119EE" w:rsidRPr="00C119EE">
        <w:rPr>
          <w:rFonts w:asciiTheme="minorHAnsi" w:hAnsiTheme="minorHAnsi" w:cstheme="minorHAnsi"/>
          <w:sz w:val="22"/>
          <w:szCs w:val="22"/>
          <w:lang w:val="en-CA"/>
        </w:rPr>
        <w:t xml:space="preserve">14273 </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792D5" w14:textId="77777777" w:rsidR="00623233" w:rsidRDefault="00623233">
      <w:r>
        <w:separator/>
      </w:r>
    </w:p>
  </w:endnote>
  <w:endnote w:type="continuationSeparator" w:id="0">
    <w:p w14:paraId="63E1A1EB" w14:textId="77777777" w:rsidR="00623233" w:rsidRDefault="00623233">
      <w:r>
        <w:continuationSeparator/>
      </w:r>
    </w:p>
  </w:endnote>
  <w:endnote w:type="continuationNotice" w:id="1">
    <w:p w14:paraId="3E8B2E7A" w14:textId="77777777" w:rsidR="00623233" w:rsidRDefault="00623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83BBC" w14:textId="77777777" w:rsidR="00623233" w:rsidRDefault="00623233">
      <w:r>
        <w:separator/>
      </w:r>
    </w:p>
  </w:footnote>
  <w:footnote w:type="continuationSeparator" w:id="0">
    <w:p w14:paraId="7E66E224" w14:textId="77777777" w:rsidR="00623233" w:rsidRDefault="00623233">
      <w:r>
        <w:continuationSeparator/>
      </w:r>
    </w:p>
  </w:footnote>
  <w:footnote w:type="continuationNotice" w:id="1">
    <w:p w14:paraId="7A71C0D6" w14:textId="77777777" w:rsidR="00623233" w:rsidRDefault="006232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2D96BFC"/>
    <w:multiLevelType w:val="hybridMultilevel"/>
    <w:tmpl w:val="018C8FF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A67AAB"/>
    <w:multiLevelType w:val="hybridMultilevel"/>
    <w:tmpl w:val="688419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87041FE"/>
    <w:multiLevelType w:val="hybridMultilevel"/>
    <w:tmpl w:val="782CADE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39400B"/>
    <w:multiLevelType w:val="hybridMultilevel"/>
    <w:tmpl w:val="9288EDA6"/>
    <w:lvl w:ilvl="0" w:tplc="214CE7F4">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55A26321"/>
    <w:multiLevelType w:val="hybridMultilevel"/>
    <w:tmpl w:val="5F3E5E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60A7CE2"/>
    <w:multiLevelType w:val="hybridMultilevel"/>
    <w:tmpl w:val="86DAC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5D6687"/>
    <w:multiLevelType w:val="hybridMultilevel"/>
    <w:tmpl w:val="782CADE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1"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2"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76655E0"/>
    <w:multiLevelType w:val="hybridMultilevel"/>
    <w:tmpl w:val="782CADEE"/>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6"/>
  </w:num>
  <w:num w:numId="2" w16cid:durableId="1864979204">
    <w:abstractNumId w:val="37"/>
  </w:num>
  <w:num w:numId="3" w16cid:durableId="1133985943">
    <w:abstractNumId w:val="33"/>
  </w:num>
  <w:num w:numId="4" w16cid:durableId="979576183">
    <w:abstractNumId w:val="9"/>
  </w:num>
  <w:num w:numId="5" w16cid:durableId="1796631999">
    <w:abstractNumId w:val="13"/>
  </w:num>
  <w:num w:numId="6" w16cid:durableId="598220956">
    <w:abstractNumId w:val="2"/>
  </w:num>
  <w:num w:numId="7" w16cid:durableId="542983714">
    <w:abstractNumId w:val="1"/>
  </w:num>
  <w:num w:numId="8" w16cid:durableId="120851747">
    <w:abstractNumId w:val="38"/>
  </w:num>
  <w:num w:numId="9" w16cid:durableId="2061250382">
    <w:abstractNumId w:val="25"/>
  </w:num>
  <w:num w:numId="10" w16cid:durableId="1010640749">
    <w:abstractNumId w:val="27"/>
  </w:num>
  <w:num w:numId="11" w16cid:durableId="1543899786">
    <w:abstractNumId w:val="5"/>
  </w:num>
  <w:num w:numId="12" w16cid:durableId="915550036">
    <w:abstractNumId w:val="0"/>
  </w:num>
  <w:num w:numId="13" w16cid:durableId="1496871480">
    <w:abstractNumId w:val="12"/>
  </w:num>
  <w:num w:numId="14" w16cid:durableId="220291704">
    <w:abstractNumId w:val="30"/>
  </w:num>
  <w:num w:numId="15" w16cid:durableId="1407605540">
    <w:abstractNumId w:val="24"/>
  </w:num>
  <w:num w:numId="16" w16cid:durableId="1298611779">
    <w:abstractNumId w:val="6"/>
  </w:num>
  <w:num w:numId="17" w16cid:durableId="1619874039">
    <w:abstractNumId w:val="18"/>
  </w:num>
  <w:num w:numId="18" w16cid:durableId="152570639">
    <w:abstractNumId w:val="22"/>
  </w:num>
  <w:num w:numId="19" w16cid:durableId="48262975">
    <w:abstractNumId w:val="19"/>
  </w:num>
  <w:num w:numId="20" w16cid:durableId="194538020">
    <w:abstractNumId w:val="7"/>
  </w:num>
  <w:num w:numId="21" w16cid:durableId="165244878">
    <w:abstractNumId w:val="35"/>
  </w:num>
  <w:num w:numId="22" w16cid:durableId="2143038018">
    <w:abstractNumId w:val="10"/>
  </w:num>
  <w:num w:numId="23" w16cid:durableId="1301229073">
    <w:abstractNumId w:val="32"/>
  </w:num>
  <w:num w:numId="24" w16cid:durableId="1364592060">
    <w:abstractNumId w:val="14"/>
  </w:num>
  <w:num w:numId="25" w16cid:durableId="2041589729">
    <w:abstractNumId w:val="36"/>
  </w:num>
  <w:num w:numId="26" w16cid:durableId="2128430588">
    <w:abstractNumId w:val="4"/>
  </w:num>
  <w:num w:numId="27" w16cid:durableId="251937639">
    <w:abstractNumId w:val="33"/>
  </w:num>
  <w:num w:numId="28" w16cid:durableId="1895577774">
    <w:abstractNumId w:val="31"/>
  </w:num>
  <w:num w:numId="29" w16cid:durableId="1940408069">
    <w:abstractNumId w:val="20"/>
  </w:num>
  <w:num w:numId="30" w16cid:durableId="1632399198">
    <w:abstractNumId w:val="15"/>
  </w:num>
  <w:num w:numId="31" w16cid:durableId="1092556252">
    <w:abstractNumId w:val="21"/>
  </w:num>
  <w:num w:numId="32" w16cid:durableId="1863470337">
    <w:abstractNumId w:val="34"/>
  </w:num>
  <w:num w:numId="33" w16cid:durableId="471564218">
    <w:abstractNumId w:val="29"/>
  </w:num>
  <w:num w:numId="34" w16cid:durableId="2004964703">
    <w:abstractNumId w:val="23"/>
  </w:num>
  <w:num w:numId="35" w16cid:durableId="1293318689">
    <w:abstractNumId w:val="17"/>
  </w:num>
  <w:num w:numId="36" w16cid:durableId="1601521135">
    <w:abstractNumId w:val="8"/>
  </w:num>
  <w:num w:numId="37" w16cid:durableId="184100656">
    <w:abstractNumId w:val="3"/>
  </w:num>
  <w:num w:numId="38" w16cid:durableId="312488381">
    <w:abstractNumId w:val="28"/>
  </w:num>
  <w:num w:numId="39" w16cid:durableId="566037005">
    <w:abstractNumId w:val="11"/>
  </w:num>
  <w:num w:numId="40" w16cid:durableId="2134977854">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4F"/>
    <w:rsid w:val="000426B6"/>
    <w:rsid w:val="000427A9"/>
    <w:rsid w:val="00042837"/>
    <w:rsid w:val="00042AA6"/>
    <w:rsid w:val="00042C26"/>
    <w:rsid w:val="00042C31"/>
    <w:rsid w:val="00043901"/>
    <w:rsid w:val="00043AD3"/>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557"/>
    <w:rsid w:val="00050AF6"/>
    <w:rsid w:val="00050EB2"/>
    <w:rsid w:val="000511C1"/>
    <w:rsid w:val="00051BC5"/>
    <w:rsid w:val="00051F1F"/>
    <w:rsid w:val="00052455"/>
    <w:rsid w:val="00052B1B"/>
    <w:rsid w:val="00052B9E"/>
    <w:rsid w:val="00052F10"/>
    <w:rsid w:val="0005443F"/>
    <w:rsid w:val="00054511"/>
    <w:rsid w:val="000546F8"/>
    <w:rsid w:val="00054D3E"/>
    <w:rsid w:val="00054D96"/>
    <w:rsid w:val="0005511E"/>
    <w:rsid w:val="00055165"/>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2CD"/>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DAF"/>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5F3D"/>
    <w:rsid w:val="000A5FC6"/>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552"/>
    <w:rsid w:val="000C7688"/>
    <w:rsid w:val="000C76F4"/>
    <w:rsid w:val="000C7C45"/>
    <w:rsid w:val="000D0275"/>
    <w:rsid w:val="000D06CE"/>
    <w:rsid w:val="000D0FAC"/>
    <w:rsid w:val="000D1004"/>
    <w:rsid w:val="000D1247"/>
    <w:rsid w:val="000D1286"/>
    <w:rsid w:val="000D1B26"/>
    <w:rsid w:val="000D1BFD"/>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6F7"/>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4DD"/>
    <w:rsid w:val="00110192"/>
    <w:rsid w:val="00110709"/>
    <w:rsid w:val="00110900"/>
    <w:rsid w:val="00110ADC"/>
    <w:rsid w:val="00110C3F"/>
    <w:rsid w:val="00110E5E"/>
    <w:rsid w:val="00110F9D"/>
    <w:rsid w:val="00111170"/>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1E62"/>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839"/>
    <w:rsid w:val="00153A93"/>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1F1F"/>
    <w:rsid w:val="0016229B"/>
    <w:rsid w:val="00162397"/>
    <w:rsid w:val="00162D55"/>
    <w:rsid w:val="001634F9"/>
    <w:rsid w:val="00163B84"/>
    <w:rsid w:val="00163CB6"/>
    <w:rsid w:val="0016429C"/>
    <w:rsid w:val="00164A3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B61"/>
    <w:rsid w:val="00183C34"/>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62B"/>
    <w:rsid w:val="001B69F7"/>
    <w:rsid w:val="001B6E6E"/>
    <w:rsid w:val="001B6FD3"/>
    <w:rsid w:val="001B75B5"/>
    <w:rsid w:val="001B7767"/>
    <w:rsid w:val="001C01E3"/>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4C2"/>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0FAE"/>
    <w:rsid w:val="001E10AA"/>
    <w:rsid w:val="001E1450"/>
    <w:rsid w:val="001E177E"/>
    <w:rsid w:val="001E184C"/>
    <w:rsid w:val="001E18B2"/>
    <w:rsid w:val="001E1972"/>
    <w:rsid w:val="001E1A9E"/>
    <w:rsid w:val="001E2151"/>
    <w:rsid w:val="001E26C0"/>
    <w:rsid w:val="001E2778"/>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0"/>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4"/>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0C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D27"/>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381"/>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3F66"/>
    <w:rsid w:val="00284B56"/>
    <w:rsid w:val="00284CE5"/>
    <w:rsid w:val="00285A54"/>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16D"/>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B4"/>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2BF"/>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43B"/>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CFE"/>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5B3"/>
    <w:rsid w:val="00323BF8"/>
    <w:rsid w:val="00324371"/>
    <w:rsid w:val="0032468C"/>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B36"/>
    <w:rsid w:val="00357275"/>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508"/>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8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04A9"/>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5E63"/>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1211"/>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2DDA"/>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6FE"/>
    <w:rsid w:val="004648FE"/>
    <w:rsid w:val="00464DF0"/>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E"/>
    <w:rsid w:val="00482E5F"/>
    <w:rsid w:val="00482E9D"/>
    <w:rsid w:val="0048316D"/>
    <w:rsid w:val="0048357F"/>
    <w:rsid w:val="00483935"/>
    <w:rsid w:val="00483AC8"/>
    <w:rsid w:val="00483B93"/>
    <w:rsid w:val="00484624"/>
    <w:rsid w:val="00484956"/>
    <w:rsid w:val="00484C50"/>
    <w:rsid w:val="00485056"/>
    <w:rsid w:val="0048508B"/>
    <w:rsid w:val="00485B87"/>
    <w:rsid w:val="00485E56"/>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6F63"/>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864"/>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806"/>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160"/>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CCD"/>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9CC"/>
    <w:rsid w:val="00503FB7"/>
    <w:rsid w:val="00503FD7"/>
    <w:rsid w:val="00504255"/>
    <w:rsid w:val="00504291"/>
    <w:rsid w:val="00504301"/>
    <w:rsid w:val="0050438E"/>
    <w:rsid w:val="00504857"/>
    <w:rsid w:val="00504F5F"/>
    <w:rsid w:val="00505887"/>
    <w:rsid w:val="0050622F"/>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2EC"/>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6C2"/>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1E26"/>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0B1A"/>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2FC"/>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9C1"/>
    <w:rsid w:val="00585B8B"/>
    <w:rsid w:val="00585FE5"/>
    <w:rsid w:val="005864B3"/>
    <w:rsid w:val="005864BC"/>
    <w:rsid w:val="00586798"/>
    <w:rsid w:val="00586823"/>
    <w:rsid w:val="00587A51"/>
    <w:rsid w:val="00587DEC"/>
    <w:rsid w:val="00587FBF"/>
    <w:rsid w:val="005901B5"/>
    <w:rsid w:val="005902AE"/>
    <w:rsid w:val="00590347"/>
    <w:rsid w:val="00590B5A"/>
    <w:rsid w:val="00590B66"/>
    <w:rsid w:val="00590CFC"/>
    <w:rsid w:val="005912E5"/>
    <w:rsid w:val="00591348"/>
    <w:rsid w:val="00591FCC"/>
    <w:rsid w:val="00592E0F"/>
    <w:rsid w:val="0059304C"/>
    <w:rsid w:val="005932D2"/>
    <w:rsid w:val="0059365A"/>
    <w:rsid w:val="00593997"/>
    <w:rsid w:val="005941BD"/>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1DB"/>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6D8"/>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01A"/>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3D8"/>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2FBE"/>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233"/>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075"/>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5ADF"/>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669"/>
    <w:rsid w:val="00670E36"/>
    <w:rsid w:val="00671919"/>
    <w:rsid w:val="00671A27"/>
    <w:rsid w:val="0067213B"/>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456F"/>
    <w:rsid w:val="00695646"/>
    <w:rsid w:val="00695D07"/>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360"/>
    <w:rsid w:val="006B2491"/>
    <w:rsid w:val="006B253D"/>
    <w:rsid w:val="006B29D6"/>
    <w:rsid w:val="006B2B79"/>
    <w:rsid w:val="006B2BCB"/>
    <w:rsid w:val="006B31F6"/>
    <w:rsid w:val="006B33A3"/>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458"/>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2C3"/>
    <w:rsid w:val="006D78CD"/>
    <w:rsid w:val="006D7959"/>
    <w:rsid w:val="006D7BCC"/>
    <w:rsid w:val="006E0714"/>
    <w:rsid w:val="006E09E7"/>
    <w:rsid w:val="006E0C38"/>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826"/>
    <w:rsid w:val="006E7AF2"/>
    <w:rsid w:val="006E7C01"/>
    <w:rsid w:val="006E7F01"/>
    <w:rsid w:val="006F0235"/>
    <w:rsid w:val="006F0291"/>
    <w:rsid w:val="006F0815"/>
    <w:rsid w:val="006F10D3"/>
    <w:rsid w:val="006F137A"/>
    <w:rsid w:val="006F21DC"/>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D12"/>
    <w:rsid w:val="007006CE"/>
    <w:rsid w:val="00700906"/>
    <w:rsid w:val="00700CFD"/>
    <w:rsid w:val="00701328"/>
    <w:rsid w:val="0070181B"/>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0CC"/>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6AC"/>
    <w:rsid w:val="007148B3"/>
    <w:rsid w:val="00714C34"/>
    <w:rsid w:val="00714F68"/>
    <w:rsid w:val="00715A1A"/>
    <w:rsid w:val="0071688C"/>
    <w:rsid w:val="00716A89"/>
    <w:rsid w:val="00716B4E"/>
    <w:rsid w:val="00716FCB"/>
    <w:rsid w:val="00717653"/>
    <w:rsid w:val="00717B00"/>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B5E"/>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162"/>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1CBB"/>
    <w:rsid w:val="00762CF2"/>
    <w:rsid w:val="00762D51"/>
    <w:rsid w:val="00762D60"/>
    <w:rsid w:val="007630DD"/>
    <w:rsid w:val="007641C7"/>
    <w:rsid w:val="00764E05"/>
    <w:rsid w:val="007657C6"/>
    <w:rsid w:val="007657CC"/>
    <w:rsid w:val="00765FCC"/>
    <w:rsid w:val="00766188"/>
    <w:rsid w:val="0076637B"/>
    <w:rsid w:val="007667A3"/>
    <w:rsid w:val="00766A9A"/>
    <w:rsid w:val="00767236"/>
    <w:rsid w:val="0076747C"/>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2EC"/>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6C0"/>
    <w:rsid w:val="007C0977"/>
    <w:rsid w:val="007C0F9E"/>
    <w:rsid w:val="007C0FF9"/>
    <w:rsid w:val="007C17EF"/>
    <w:rsid w:val="007C20CF"/>
    <w:rsid w:val="007C2896"/>
    <w:rsid w:val="007C2B3E"/>
    <w:rsid w:val="007C38BF"/>
    <w:rsid w:val="007C3BCC"/>
    <w:rsid w:val="007C4056"/>
    <w:rsid w:val="007C45A6"/>
    <w:rsid w:val="007C4C9E"/>
    <w:rsid w:val="007C4EB4"/>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62"/>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898"/>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1D0"/>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9A3"/>
    <w:rsid w:val="00803ABB"/>
    <w:rsid w:val="008042B5"/>
    <w:rsid w:val="008045DD"/>
    <w:rsid w:val="008051A2"/>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AD6"/>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35D"/>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A44"/>
    <w:rsid w:val="00842D1A"/>
    <w:rsid w:val="0084314C"/>
    <w:rsid w:val="008434CC"/>
    <w:rsid w:val="008437D1"/>
    <w:rsid w:val="00843ACF"/>
    <w:rsid w:val="00843D6E"/>
    <w:rsid w:val="00844372"/>
    <w:rsid w:val="008443E3"/>
    <w:rsid w:val="0084454E"/>
    <w:rsid w:val="00844A63"/>
    <w:rsid w:val="0084518A"/>
    <w:rsid w:val="00845591"/>
    <w:rsid w:val="00845AEA"/>
    <w:rsid w:val="00845C49"/>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4947"/>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3CAF"/>
    <w:rsid w:val="00864556"/>
    <w:rsid w:val="00864C20"/>
    <w:rsid w:val="0086506A"/>
    <w:rsid w:val="00865F2C"/>
    <w:rsid w:val="00866379"/>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530"/>
    <w:rsid w:val="00885654"/>
    <w:rsid w:val="00885672"/>
    <w:rsid w:val="008859E6"/>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9C7"/>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7BB"/>
    <w:rsid w:val="008A3FD2"/>
    <w:rsid w:val="008A40BC"/>
    <w:rsid w:val="008A4962"/>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6D2"/>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E7E54"/>
    <w:rsid w:val="008F0092"/>
    <w:rsid w:val="008F03B1"/>
    <w:rsid w:val="008F048B"/>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07ADF"/>
    <w:rsid w:val="009109FD"/>
    <w:rsid w:val="00910A71"/>
    <w:rsid w:val="00910D9B"/>
    <w:rsid w:val="0091135F"/>
    <w:rsid w:val="0091147C"/>
    <w:rsid w:val="009118BC"/>
    <w:rsid w:val="00911A50"/>
    <w:rsid w:val="00911BC7"/>
    <w:rsid w:val="009122B7"/>
    <w:rsid w:val="00912637"/>
    <w:rsid w:val="00913130"/>
    <w:rsid w:val="00913247"/>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4751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C0D"/>
    <w:rsid w:val="00952D40"/>
    <w:rsid w:val="0095372E"/>
    <w:rsid w:val="00953F29"/>
    <w:rsid w:val="00953F4C"/>
    <w:rsid w:val="00954A09"/>
    <w:rsid w:val="00954A4D"/>
    <w:rsid w:val="00954D27"/>
    <w:rsid w:val="00955996"/>
    <w:rsid w:val="00955B7E"/>
    <w:rsid w:val="00956254"/>
    <w:rsid w:val="009563A3"/>
    <w:rsid w:val="00956630"/>
    <w:rsid w:val="00957929"/>
    <w:rsid w:val="009579B7"/>
    <w:rsid w:val="00957AA3"/>
    <w:rsid w:val="00957C78"/>
    <w:rsid w:val="00957C8B"/>
    <w:rsid w:val="0096028A"/>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A0"/>
    <w:rsid w:val="0096472A"/>
    <w:rsid w:val="00964817"/>
    <w:rsid w:val="009650B4"/>
    <w:rsid w:val="0096549D"/>
    <w:rsid w:val="009656C2"/>
    <w:rsid w:val="00966B80"/>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2A"/>
    <w:rsid w:val="00994B86"/>
    <w:rsid w:val="00995125"/>
    <w:rsid w:val="0099588B"/>
    <w:rsid w:val="00995B37"/>
    <w:rsid w:val="00995B3E"/>
    <w:rsid w:val="00995F6E"/>
    <w:rsid w:val="009961B2"/>
    <w:rsid w:val="00996C43"/>
    <w:rsid w:val="00996C7B"/>
    <w:rsid w:val="00996E9C"/>
    <w:rsid w:val="009976EA"/>
    <w:rsid w:val="00997FA7"/>
    <w:rsid w:val="009A0A5F"/>
    <w:rsid w:val="009A0FA7"/>
    <w:rsid w:val="009A1ED0"/>
    <w:rsid w:val="009A2B27"/>
    <w:rsid w:val="009A2D5F"/>
    <w:rsid w:val="009A2FB8"/>
    <w:rsid w:val="009A368A"/>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4F8"/>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57"/>
    <w:rsid w:val="009C3CF7"/>
    <w:rsid w:val="009C4A98"/>
    <w:rsid w:val="009C50E8"/>
    <w:rsid w:val="009C56C6"/>
    <w:rsid w:val="009C570A"/>
    <w:rsid w:val="009C6612"/>
    <w:rsid w:val="009C6925"/>
    <w:rsid w:val="009C6C2F"/>
    <w:rsid w:val="009C6FD0"/>
    <w:rsid w:val="009C70C2"/>
    <w:rsid w:val="009C72C0"/>
    <w:rsid w:val="009C775F"/>
    <w:rsid w:val="009C78FF"/>
    <w:rsid w:val="009D00B4"/>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B38"/>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57E"/>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AEF"/>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37"/>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39"/>
    <w:rsid w:val="00A112A3"/>
    <w:rsid w:val="00A113B1"/>
    <w:rsid w:val="00A11FA5"/>
    <w:rsid w:val="00A12004"/>
    <w:rsid w:val="00A121E0"/>
    <w:rsid w:val="00A130C8"/>
    <w:rsid w:val="00A13188"/>
    <w:rsid w:val="00A13280"/>
    <w:rsid w:val="00A13AFB"/>
    <w:rsid w:val="00A14045"/>
    <w:rsid w:val="00A14415"/>
    <w:rsid w:val="00A14C78"/>
    <w:rsid w:val="00A14CED"/>
    <w:rsid w:val="00A151C9"/>
    <w:rsid w:val="00A15332"/>
    <w:rsid w:val="00A154EE"/>
    <w:rsid w:val="00A15AEA"/>
    <w:rsid w:val="00A15BEC"/>
    <w:rsid w:val="00A162FA"/>
    <w:rsid w:val="00A16A8E"/>
    <w:rsid w:val="00A16F7A"/>
    <w:rsid w:val="00A17525"/>
    <w:rsid w:val="00A204C8"/>
    <w:rsid w:val="00A20B0F"/>
    <w:rsid w:val="00A211B5"/>
    <w:rsid w:val="00A2197E"/>
    <w:rsid w:val="00A219EB"/>
    <w:rsid w:val="00A21E9B"/>
    <w:rsid w:val="00A22046"/>
    <w:rsid w:val="00A2225E"/>
    <w:rsid w:val="00A2239F"/>
    <w:rsid w:val="00A225F7"/>
    <w:rsid w:val="00A228FC"/>
    <w:rsid w:val="00A233B9"/>
    <w:rsid w:val="00A23967"/>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B4F"/>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459"/>
    <w:rsid w:val="00A6256E"/>
    <w:rsid w:val="00A625D9"/>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361"/>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168"/>
    <w:rsid w:val="00A775BE"/>
    <w:rsid w:val="00A77992"/>
    <w:rsid w:val="00A77C98"/>
    <w:rsid w:val="00A800AE"/>
    <w:rsid w:val="00A80A5D"/>
    <w:rsid w:val="00A80E8C"/>
    <w:rsid w:val="00A81313"/>
    <w:rsid w:val="00A81C2D"/>
    <w:rsid w:val="00A81CB7"/>
    <w:rsid w:val="00A81D88"/>
    <w:rsid w:val="00A82088"/>
    <w:rsid w:val="00A824AF"/>
    <w:rsid w:val="00A8262F"/>
    <w:rsid w:val="00A829C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0EA6"/>
    <w:rsid w:val="00AD128A"/>
    <w:rsid w:val="00AD231D"/>
    <w:rsid w:val="00AD2565"/>
    <w:rsid w:val="00AD2ECD"/>
    <w:rsid w:val="00AD345F"/>
    <w:rsid w:val="00AD3A99"/>
    <w:rsid w:val="00AD42FA"/>
    <w:rsid w:val="00AD43A7"/>
    <w:rsid w:val="00AD4476"/>
    <w:rsid w:val="00AD50F7"/>
    <w:rsid w:val="00AD5150"/>
    <w:rsid w:val="00AD5DE4"/>
    <w:rsid w:val="00AD5EE4"/>
    <w:rsid w:val="00AD67DD"/>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625"/>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EF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5AF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3B7"/>
    <w:rsid w:val="00B50545"/>
    <w:rsid w:val="00B50FEF"/>
    <w:rsid w:val="00B51292"/>
    <w:rsid w:val="00B51717"/>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42CE"/>
    <w:rsid w:val="00B749FB"/>
    <w:rsid w:val="00B74C7D"/>
    <w:rsid w:val="00B75021"/>
    <w:rsid w:val="00B75299"/>
    <w:rsid w:val="00B75C67"/>
    <w:rsid w:val="00B75E18"/>
    <w:rsid w:val="00B75EA8"/>
    <w:rsid w:val="00B76146"/>
    <w:rsid w:val="00B7632D"/>
    <w:rsid w:val="00B7685E"/>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6E94"/>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095"/>
    <w:rsid w:val="00BA39A9"/>
    <w:rsid w:val="00BA39B7"/>
    <w:rsid w:val="00BA3A5D"/>
    <w:rsid w:val="00BA3FCA"/>
    <w:rsid w:val="00BA4F3F"/>
    <w:rsid w:val="00BA5129"/>
    <w:rsid w:val="00BA54C9"/>
    <w:rsid w:val="00BA5719"/>
    <w:rsid w:val="00BA5A77"/>
    <w:rsid w:val="00BA5B32"/>
    <w:rsid w:val="00BA5C36"/>
    <w:rsid w:val="00BA5E57"/>
    <w:rsid w:val="00BA67B4"/>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1F13"/>
    <w:rsid w:val="00BB2595"/>
    <w:rsid w:val="00BB2A3A"/>
    <w:rsid w:val="00BB2D59"/>
    <w:rsid w:val="00BB32AF"/>
    <w:rsid w:val="00BB37CA"/>
    <w:rsid w:val="00BB3D7E"/>
    <w:rsid w:val="00BB3F4E"/>
    <w:rsid w:val="00BB40FD"/>
    <w:rsid w:val="00BB4214"/>
    <w:rsid w:val="00BB4411"/>
    <w:rsid w:val="00BB4E2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73F"/>
    <w:rsid w:val="00BC39AF"/>
    <w:rsid w:val="00BC3B16"/>
    <w:rsid w:val="00BC3C90"/>
    <w:rsid w:val="00BC3CAC"/>
    <w:rsid w:val="00BC3FE3"/>
    <w:rsid w:val="00BC450C"/>
    <w:rsid w:val="00BC4EEF"/>
    <w:rsid w:val="00BC523C"/>
    <w:rsid w:val="00BC567A"/>
    <w:rsid w:val="00BC6A3C"/>
    <w:rsid w:val="00BC6B26"/>
    <w:rsid w:val="00BC6C6C"/>
    <w:rsid w:val="00BC7B54"/>
    <w:rsid w:val="00BC7DD5"/>
    <w:rsid w:val="00BC7E72"/>
    <w:rsid w:val="00BC7EB5"/>
    <w:rsid w:val="00BD0007"/>
    <w:rsid w:val="00BD0BF2"/>
    <w:rsid w:val="00BD1540"/>
    <w:rsid w:val="00BD16B0"/>
    <w:rsid w:val="00BD18BC"/>
    <w:rsid w:val="00BD1C4D"/>
    <w:rsid w:val="00BD1E3B"/>
    <w:rsid w:val="00BD1EF3"/>
    <w:rsid w:val="00BD1F88"/>
    <w:rsid w:val="00BD2156"/>
    <w:rsid w:val="00BD24D4"/>
    <w:rsid w:val="00BD279D"/>
    <w:rsid w:val="00BD2AAD"/>
    <w:rsid w:val="00BD2DC2"/>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55D"/>
    <w:rsid w:val="00BE299C"/>
    <w:rsid w:val="00BE2D8E"/>
    <w:rsid w:val="00BE318E"/>
    <w:rsid w:val="00BE31DF"/>
    <w:rsid w:val="00BE3C6B"/>
    <w:rsid w:val="00BE3E27"/>
    <w:rsid w:val="00BE40C5"/>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19EE"/>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EE5"/>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3BBA"/>
    <w:rsid w:val="00C842A6"/>
    <w:rsid w:val="00C843B1"/>
    <w:rsid w:val="00C84A6D"/>
    <w:rsid w:val="00C8500F"/>
    <w:rsid w:val="00C85342"/>
    <w:rsid w:val="00C854AF"/>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E9F"/>
    <w:rsid w:val="00CB413A"/>
    <w:rsid w:val="00CB427D"/>
    <w:rsid w:val="00CB4B83"/>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13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4FD"/>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5B5"/>
    <w:rsid w:val="00D10C2F"/>
    <w:rsid w:val="00D110B8"/>
    <w:rsid w:val="00D11DB9"/>
    <w:rsid w:val="00D11E34"/>
    <w:rsid w:val="00D11EAE"/>
    <w:rsid w:val="00D1228B"/>
    <w:rsid w:val="00D1284F"/>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B26"/>
    <w:rsid w:val="00D26EAA"/>
    <w:rsid w:val="00D27105"/>
    <w:rsid w:val="00D2761B"/>
    <w:rsid w:val="00D27797"/>
    <w:rsid w:val="00D2780C"/>
    <w:rsid w:val="00D27E07"/>
    <w:rsid w:val="00D307DB"/>
    <w:rsid w:val="00D3081F"/>
    <w:rsid w:val="00D30BC4"/>
    <w:rsid w:val="00D30D4E"/>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690"/>
    <w:rsid w:val="00D44CE6"/>
    <w:rsid w:val="00D44ED3"/>
    <w:rsid w:val="00D45CC4"/>
    <w:rsid w:val="00D45F26"/>
    <w:rsid w:val="00D461DC"/>
    <w:rsid w:val="00D46448"/>
    <w:rsid w:val="00D46467"/>
    <w:rsid w:val="00D46559"/>
    <w:rsid w:val="00D4692B"/>
    <w:rsid w:val="00D4697D"/>
    <w:rsid w:val="00D4698B"/>
    <w:rsid w:val="00D46A0A"/>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4FBB"/>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EC"/>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169"/>
    <w:rsid w:val="00D7590B"/>
    <w:rsid w:val="00D75DDA"/>
    <w:rsid w:val="00D76340"/>
    <w:rsid w:val="00D76AA1"/>
    <w:rsid w:val="00D76AD0"/>
    <w:rsid w:val="00D76B60"/>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4FE1"/>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100"/>
    <w:rsid w:val="00DA1488"/>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C0F"/>
    <w:rsid w:val="00DA6E43"/>
    <w:rsid w:val="00DA7057"/>
    <w:rsid w:val="00DA732F"/>
    <w:rsid w:val="00DA7BA0"/>
    <w:rsid w:val="00DA7D01"/>
    <w:rsid w:val="00DB01B3"/>
    <w:rsid w:val="00DB01CF"/>
    <w:rsid w:val="00DB0437"/>
    <w:rsid w:val="00DB073E"/>
    <w:rsid w:val="00DB096D"/>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68A9"/>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CA0"/>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3F7"/>
    <w:rsid w:val="00E355E6"/>
    <w:rsid w:val="00E35A1F"/>
    <w:rsid w:val="00E35A68"/>
    <w:rsid w:val="00E35BCF"/>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153"/>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AEC"/>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6D0F"/>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858"/>
    <w:rsid w:val="00EB7D9E"/>
    <w:rsid w:val="00EC0168"/>
    <w:rsid w:val="00EC0D0F"/>
    <w:rsid w:val="00EC13A1"/>
    <w:rsid w:val="00EC1D10"/>
    <w:rsid w:val="00EC293F"/>
    <w:rsid w:val="00EC29C5"/>
    <w:rsid w:val="00EC2A5C"/>
    <w:rsid w:val="00EC2A74"/>
    <w:rsid w:val="00EC2BE0"/>
    <w:rsid w:val="00EC2F37"/>
    <w:rsid w:val="00EC2FE0"/>
    <w:rsid w:val="00EC3603"/>
    <w:rsid w:val="00EC42BE"/>
    <w:rsid w:val="00EC4415"/>
    <w:rsid w:val="00EC49AE"/>
    <w:rsid w:val="00EC52FC"/>
    <w:rsid w:val="00EC5397"/>
    <w:rsid w:val="00EC54D4"/>
    <w:rsid w:val="00EC5A7E"/>
    <w:rsid w:val="00EC5BFF"/>
    <w:rsid w:val="00EC5DF5"/>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27C11"/>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46F"/>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6E"/>
    <w:rsid w:val="00F63C74"/>
    <w:rsid w:val="00F63CF9"/>
    <w:rsid w:val="00F648EC"/>
    <w:rsid w:val="00F64ADA"/>
    <w:rsid w:val="00F651D4"/>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3B0"/>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74D"/>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172"/>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B5"/>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6E7"/>
    <w:rsid w:val="00FC279F"/>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1E44"/>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5D1"/>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477"/>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9CF7C309-A71C-4E07-9156-A8D4BA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D6EAD-5BC7-4E1F-8943-D5ED81BB7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49CC1-151F-4DC7-B46D-2736E30ED27B}">
  <ds:schemaRefs>
    <ds:schemaRef ds:uri="d8762117-8292-4133-b1c7-eab5c6487cfd"/>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http://purl.org/dc/elements/1.1/"/>
    <ds:schemaRef ds:uri="http://purl.org/dc/dcmitype/"/>
    <ds:schemaRef ds:uri="2f282d3b-eb4a-4b09-b61f-b9593442e286"/>
    <ds:schemaRef ds:uri="http://schemas.microsoft.com/sharepoint/v3"/>
    <ds:schemaRef ds:uri="http://purl.org/dc/terms/"/>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8</Pages>
  <Words>2840</Words>
  <Characters>13434</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304</cp:revision>
  <dcterms:created xsi:type="dcterms:W3CDTF">2023-09-24T16:12:00Z</dcterms:created>
  <dcterms:modified xsi:type="dcterms:W3CDTF">2024-02-19T23:06:00Z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